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FA" w:rsidRDefault="005F5CFA">
      <w:pPr>
        <w:spacing w:line="600" w:lineRule="exact"/>
        <w:jc w:val="center"/>
        <w:outlineLvl w:val="0"/>
        <w:rPr>
          <w:rFonts w:ascii="方正小标宋简体" w:eastAsia="方正小标宋简体" w:hAnsi="宋体"/>
          <w:color w:val="000000"/>
          <w:sz w:val="72"/>
          <w:szCs w:val="72"/>
        </w:rPr>
      </w:pPr>
      <w:bookmarkStart w:id="0" w:name="_Toc15306267"/>
    </w:p>
    <w:p w:rsidR="005F5CFA" w:rsidRDefault="005F5CFA">
      <w:pPr>
        <w:spacing w:line="600" w:lineRule="exact"/>
        <w:jc w:val="center"/>
        <w:outlineLvl w:val="0"/>
        <w:rPr>
          <w:rFonts w:ascii="方正小标宋简体" w:eastAsia="方正小标宋简体" w:hAnsi="宋体"/>
          <w:color w:val="000000"/>
          <w:sz w:val="72"/>
          <w:szCs w:val="72"/>
        </w:rPr>
      </w:pPr>
    </w:p>
    <w:p w:rsidR="005F5CFA" w:rsidRDefault="005F5CFA">
      <w:pPr>
        <w:spacing w:line="600" w:lineRule="exact"/>
        <w:jc w:val="center"/>
        <w:outlineLvl w:val="0"/>
        <w:rPr>
          <w:rFonts w:ascii="方正小标宋简体" w:eastAsia="方正小标宋简体" w:hAnsi="宋体"/>
          <w:color w:val="000000"/>
          <w:sz w:val="72"/>
          <w:szCs w:val="72"/>
        </w:rPr>
      </w:pPr>
    </w:p>
    <w:p w:rsidR="005F5CFA" w:rsidRDefault="005F5CFA">
      <w:pPr>
        <w:spacing w:line="600" w:lineRule="exact"/>
        <w:jc w:val="center"/>
        <w:outlineLvl w:val="0"/>
        <w:rPr>
          <w:rFonts w:ascii="方正小标宋简体" w:eastAsia="方正小标宋简体" w:hAnsi="宋体"/>
          <w:color w:val="000000"/>
          <w:sz w:val="72"/>
          <w:szCs w:val="72"/>
        </w:rPr>
      </w:pPr>
    </w:p>
    <w:p w:rsidR="005F5CFA" w:rsidRDefault="000862F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8441"/>
      <w:bookmarkStart w:id="3" w:name="_Toc15377193"/>
      <w:bookmarkStart w:id="4" w:name="_Toc15396597"/>
      <w:bookmarkStart w:id="5" w:name="_Toc15396475"/>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5F5CFA" w:rsidRDefault="000862F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476"/>
      <w:bookmarkStart w:id="8" w:name="_Toc15377194"/>
      <w:bookmarkStart w:id="9" w:name="_Toc15378442"/>
      <w:bookmarkStart w:id="10" w:name="_Toc15396598"/>
      <w:r>
        <w:rPr>
          <w:rFonts w:ascii="方正小标宋简体" w:eastAsia="方正小标宋简体" w:hAnsi="宋体" w:hint="eastAsia"/>
          <w:color w:val="000000"/>
          <w:sz w:val="72"/>
          <w:szCs w:val="72"/>
        </w:rPr>
        <w:t>阿坝州</w:t>
      </w:r>
      <w:bookmarkStart w:id="11" w:name="_Toc15306268"/>
      <w:bookmarkEnd w:id="0"/>
      <w:r>
        <w:rPr>
          <w:rFonts w:ascii="方正小标宋简体" w:eastAsia="方正小标宋简体" w:hAnsi="宋体" w:hint="eastAsia"/>
          <w:color w:val="000000"/>
          <w:sz w:val="72"/>
          <w:szCs w:val="72"/>
        </w:rPr>
        <w:t>财政局部门决算</w:t>
      </w:r>
      <w:bookmarkEnd w:id="6"/>
      <w:bookmarkEnd w:id="7"/>
      <w:bookmarkEnd w:id="8"/>
      <w:bookmarkEnd w:id="9"/>
      <w:bookmarkEnd w:id="10"/>
      <w:bookmarkEnd w:id="11"/>
    </w:p>
    <w:p w:rsidR="005F5CFA" w:rsidRDefault="000862FA">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F5CFA" w:rsidRDefault="005F5CFA">
      <w:pPr>
        <w:widowControl/>
        <w:jc w:val="center"/>
        <w:rPr>
          <w:rFonts w:ascii="黑体" w:eastAsia="黑体" w:hAnsi="黑体" w:cstheme="minorBidi"/>
          <w:sz w:val="28"/>
          <w:szCs w:val="28"/>
        </w:rPr>
      </w:pPr>
      <w:r w:rsidRPr="005F5CFA">
        <w:rPr>
          <w:rFonts w:ascii="黑体" w:eastAsia="黑体" w:hAnsi="黑体"/>
          <w:color w:val="000000"/>
          <w:sz w:val="48"/>
          <w:szCs w:val="48"/>
        </w:rPr>
        <w:fldChar w:fldCharType="begin"/>
      </w:r>
      <w:r w:rsidR="000862FA">
        <w:rPr>
          <w:rFonts w:ascii="黑体" w:eastAsia="黑体" w:hAnsi="黑体"/>
          <w:color w:val="000000"/>
          <w:sz w:val="48"/>
          <w:szCs w:val="48"/>
        </w:rPr>
        <w:instrText xml:space="preserve"> TOC \o "1-2" \h \z \u </w:instrText>
      </w:r>
      <w:r w:rsidRPr="005F5CFA">
        <w:rPr>
          <w:rFonts w:ascii="黑体" w:eastAsia="黑体" w:hAnsi="黑体"/>
          <w:color w:val="000000"/>
          <w:sz w:val="48"/>
          <w:szCs w:val="48"/>
        </w:rPr>
        <w:fldChar w:fldCharType="separate"/>
      </w:r>
    </w:p>
    <w:p w:rsidR="005F5CFA" w:rsidRDefault="000862FA">
      <w:pPr>
        <w:pStyle w:val="10"/>
      </w:pPr>
      <w:r>
        <w:rPr>
          <w:rFonts w:hint="eastAsia"/>
        </w:rPr>
        <w:t>公开时间：</w:t>
      </w:r>
      <w:r>
        <w:rPr>
          <w:rFonts w:hint="eastAsia"/>
        </w:rPr>
        <w:t>2019</w:t>
      </w:r>
      <w:r>
        <w:rPr>
          <w:rFonts w:hint="eastAsia"/>
        </w:rPr>
        <w:t>年</w:t>
      </w:r>
      <w:r>
        <w:t>9</w:t>
      </w:r>
      <w:r>
        <w:rPr>
          <w:rFonts w:hint="eastAsia"/>
        </w:rPr>
        <w:t>月</w:t>
      </w:r>
      <w:r>
        <w:rPr>
          <w:rFonts w:hint="eastAsia"/>
        </w:rPr>
        <w:t>29</w:t>
      </w:r>
      <w:r>
        <w:rPr>
          <w:rFonts w:hint="eastAsia"/>
        </w:rPr>
        <w:t>日</w:t>
      </w:r>
    </w:p>
    <w:p w:rsidR="005F5CFA" w:rsidRDefault="005F5CFA"/>
    <w:p w:rsidR="005F5CFA" w:rsidRDefault="005F5CFA">
      <w:pPr>
        <w:pStyle w:val="10"/>
        <w:rPr>
          <w:rFonts w:cstheme="minorBidi"/>
        </w:rPr>
      </w:pPr>
      <w:hyperlink w:anchor="_Toc15396599" w:history="1">
        <w:r w:rsidR="000862FA">
          <w:rPr>
            <w:rStyle w:val="a8"/>
            <w:rFonts w:hint="eastAsia"/>
          </w:rPr>
          <w:t>第一部分部门概况</w:t>
        </w:r>
        <w:r w:rsidR="000862FA">
          <w:tab/>
        </w:r>
        <w:r w:rsidR="000862FA">
          <w:rPr>
            <w:rFonts w:hint="eastAsia"/>
          </w:rPr>
          <w:t>4</w:t>
        </w:r>
      </w:hyperlink>
    </w:p>
    <w:p w:rsidR="005F5CFA" w:rsidRDefault="005F5CFA">
      <w:pPr>
        <w:pStyle w:val="20"/>
        <w:rPr>
          <w:rFonts w:ascii="仿宋" w:eastAsia="仿宋" w:hAnsi="仿宋" w:cstheme="minorBidi"/>
          <w:sz w:val="28"/>
          <w:szCs w:val="28"/>
        </w:rPr>
      </w:pPr>
      <w:hyperlink w:anchor="_Toc15396600" w:history="1">
        <w:r w:rsidR="000862FA">
          <w:rPr>
            <w:rStyle w:val="a8"/>
            <w:rFonts w:ascii="仿宋" w:eastAsia="仿宋" w:hAnsi="仿宋" w:hint="eastAsia"/>
            <w:sz w:val="28"/>
            <w:szCs w:val="28"/>
          </w:rPr>
          <w:t>一、基本职能及主要工作</w:t>
        </w:r>
        <w:r w:rsidR="000862FA">
          <w:rPr>
            <w:rFonts w:ascii="仿宋" w:eastAsia="仿宋" w:hAnsi="仿宋"/>
            <w:sz w:val="28"/>
            <w:szCs w:val="28"/>
          </w:rPr>
          <w:tab/>
        </w:r>
        <w:r w:rsidR="000862FA">
          <w:rPr>
            <w:rFonts w:ascii="仿宋" w:eastAsia="仿宋" w:hAnsi="仿宋" w:hint="eastAsia"/>
            <w:sz w:val="28"/>
            <w:szCs w:val="28"/>
          </w:rPr>
          <w:t>4</w:t>
        </w:r>
      </w:hyperlink>
    </w:p>
    <w:p w:rsidR="005F5CFA" w:rsidRDefault="005F5CFA">
      <w:pPr>
        <w:pStyle w:val="20"/>
        <w:rPr>
          <w:rFonts w:ascii="仿宋" w:eastAsia="仿宋" w:hAnsi="仿宋" w:cstheme="minorBidi"/>
          <w:sz w:val="28"/>
          <w:szCs w:val="28"/>
        </w:rPr>
      </w:pPr>
      <w:hyperlink w:anchor="_Toc15396601" w:history="1">
        <w:r w:rsidR="000862FA">
          <w:rPr>
            <w:rStyle w:val="a8"/>
            <w:rFonts w:ascii="仿宋" w:eastAsia="仿宋" w:hAnsi="仿宋" w:hint="eastAsia"/>
            <w:sz w:val="28"/>
            <w:szCs w:val="28"/>
          </w:rPr>
          <w:t>二、机构设置</w:t>
        </w:r>
        <w:r w:rsidR="000862FA">
          <w:rPr>
            <w:rFonts w:ascii="仿宋" w:eastAsia="仿宋" w:hAnsi="仿宋"/>
            <w:sz w:val="28"/>
            <w:szCs w:val="28"/>
          </w:rPr>
          <w:tab/>
          <w:t>9</w:t>
        </w:r>
      </w:hyperlink>
    </w:p>
    <w:p w:rsidR="005F5CFA" w:rsidRDefault="005F5CFA">
      <w:pPr>
        <w:pStyle w:val="10"/>
      </w:pPr>
      <w:hyperlink w:anchor="_Toc15396602" w:history="1">
        <w:r w:rsidR="000862FA">
          <w:rPr>
            <w:rStyle w:val="a8"/>
            <w:rFonts w:hint="eastAsia"/>
          </w:rPr>
          <w:t>第二部分</w:t>
        </w:r>
        <w:r w:rsidR="000862FA">
          <w:rPr>
            <w:rStyle w:val="a8"/>
          </w:rPr>
          <w:t xml:space="preserve"> 2018</w:t>
        </w:r>
        <w:r w:rsidR="000862FA">
          <w:rPr>
            <w:rStyle w:val="a8"/>
            <w:rFonts w:hint="eastAsia"/>
          </w:rPr>
          <w:t>年度部门决算情况说明</w:t>
        </w:r>
        <w:r w:rsidR="000862FA">
          <w:tab/>
          <w:t>10</w:t>
        </w:r>
      </w:hyperlink>
    </w:p>
    <w:p w:rsidR="005F5CFA" w:rsidRDefault="005F5CFA">
      <w:pPr>
        <w:pStyle w:val="20"/>
        <w:rPr>
          <w:rFonts w:ascii="仿宋" w:eastAsia="仿宋" w:hAnsi="仿宋" w:cstheme="minorBidi"/>
          <w:sz w:val="28"/>
          <w:szCs w:val="28"/>
        </w:rPr>
      </w:pPr>
      <w:hyperlink w:anchor="_Toc15396603" w:history="1">
        <w:r w:rsidR="000862FA">
          <w:rPr>
            <w:rStyle w:val="a8"/>
            <w:rFonts w:ascii="仿宋" w:eastAsia="仿宋" w:hAnsi="仿宋" w:cstheme="majorBidi" w:hint="eastAsia"/>
            <w:bCs/>
            <w:sz w:val="28"/>
            <w:szCs w:val="28"/>
          </w:rPr>
          <w:t>一、</w:t>
        </w:r>
        <w:r w:rsidR="000862FA">
          <w:rPr>
            <w:rStyle w:val="a8"/>
            <w:rFonts w:ascii="仿宋" w:eastAsia="仿宋" w:hAnsi="仿宋" w:hint="eastAsia"/>
            <w:sz w:val="28"/>
            <w:szCs w:val="28"/>
          </w:rPr>
          <w:t>收</w:t>
        </w:r>
        <w:r w:rsidR="000862FA">
          <w:rPr>
            <w:rStyle w:val="a8"/>
            <w:rFonts w:ascii="仿宋" w:eastAsia="仿宋" w:hAnsi="仿宋" w:cstheme="majorBidi" w:hint="eastAsia"/>
            <w:bCs/>
            <w:sz w:val="28"/>
            <w:szCs w:val="28"/>
          </w:rPr>
          <w:t>入支出决算总体情况说明</w:t>
        </w:r>
        <w:r w:rsidR="000862FA">
          <w:rPr>
            <w:rFonts w:ascii="仿宋" w:eastAsia="仿宋" w:hAnsi="仿宋"/>
            <w:sz w:val="28"/>
            <w:szCs w:val="28"/>
          </w:rPr>
          <w:tab/>
          <w:t>10</w:t>
        </w:r>
      </w:hyperlink>
    </w:p>
    <w:p w:rsidR="005F5CFA" w:rsidRDefault="005F5CFA">
      <w:pPr>
        <w:pStyle w:val="20"/>
        <w:rPr>
          <w:rFonts w:ascii="仿宋" w:eastAsia="仿宋" w:hAnsi="仿宋" w:cstheme="minorBidi"/>
          <w:sz w:val="28"/>
          <w:szCs w:val="28"/>
        </w:rPr>
      </w:pPr>
      <w:hyperlink w:anchor="_Toc15396604" w:history="1">
        <w:r w:rsidR="000862FA">
          <w:rPr>
            <w:rStyle w:val="a8"/>
            <w:rFonts w:ascii="仿宋" w:eastAsia="仿宋" w:hAnsi="仿宋" w:cstheme="majorBidi" w:hint="eastAsia"/>
            <w:bCs/>
            <w:sz w:val="28"/>
            <w:szCs w:val="28"/>
          </w:rPr>
          <w:t>二、</w:t>
        </w:r>
        <w:r w:rsidR="000862FA">
          <w:rPr>
            <w:rStyle w:val="a8"/>
            <w:rFonts w:ascii="仿宋" w:eastAsia="仿宋" w:hAnsi="仿宋" w:hint="eastAsia"/>
            <w:sz w:val="28"/>
            <w:szCs w:val="28"/>
          </w:rPr>
          <w:t>收</w:t>
        </w:r>
        <w:r w:rsidR="000862FA">
          <w:rPr>
            <w:rStyle w:val="a8"/>
            <w:rFonts w:ascii="仿宋" w:eastAsia="仿宋" w:hAnsi="仿宋" w:cstheme="majorBidi" w:hint="eastAsia"/>
            <w:bCs/>
            <w:sz w:val="28"/>
            <w:szCs w:val="28"/>
          </w:rPr>
          <w:t>入决算情况说明</w:t>
        </w:r>
        <w:r w:rsidR="000862FA">
          <w:rPr>
            <w:rFonts w:ascii="仿宋" w:eastAsia="仿宋" w:hAnsi="仿宋"/>
            <w:sz w:val="28"/>
            <w:szCs w:val="28"/>
          </w:rPr>
          <w:tab/>
          <w:t>10</w:t>
        </w:r>
      </w:hyperlink>
    </w:p>
    <w:p w:rsidR="005F5CFA" w:rsidRDefault="005F5CFA">
      <w:pPr>
        <w:pStyle w:val="20"/>
        <w:rPr>
          <w:rFonts w:ascii="仿宋" w:eastAsia="仿宋" w:hAnsi="仿宋" w:cstheme="minorBidi"/>
          <w:sz w:val="28"/>
          <w:szCs w:val="28"/>
        </w:rPr>
      </w:pPr>
      <w:hyperlink w:anchor="_Toc15396605" w:history="1">
        <w:r w:rsidR="000862FA">
          <w:rPr>
            <w:rStyle w:val="a8"/>
            <w:rFonts w:ascii="仿宋" w:eastAsia="仿宋" w:hAnsi="仿宋" w:cstheme="majorBidi" w:hint="eastAsia"/>
            <w:bCs/>
            <w:sz w:val="28"/>
            <w:szCs w:val="28"/>
          </w:rPr>
          <w:t>三、</w:t>
        </w:r>
        <w:r w:rsidR="000862FA">
          <w:rPr>
            <w:rStyle w:val="a8"/>
            <w:rFonts w:ascii="仿宋" w:eastAsia="仿宋" w:hAnsi="仿宋" w:hint="eastAsia"/>
            <w:sz w:val="28"/>
            <w:szCs w:val="28"/>
          </w:rPr>
          <w:t>支</w:t>
        </w:r>
        <w:r w:rsidR="000862FA">
          <w:rPr>
            <w:rStyle w:val="a8"/>
            <w:rFonts w:ascii="仿宋" w:eastAsia="仿宋" w:hAnsi="仿宋" w:cstheme="majorBidi" w:hint="eastAsia"/>
            <w:bCs/>
            <w:sz w:val="28"/>
            <w:szCs w:val="28"/>
          </w:rPr>
          <w:t>出决算情况说明</w:t>
        </w:r>
        <w:r w:rsidR="000862FA">
          <w:rPr>
            <w:rFonts w:ascii="仿宋" w:eastAsia="仿宋" w:hAnsi="仿宋"/>
            <w:sz w:val="28"/>
            <w:szCs w:val="28"/>
          </w:rPr>
          <w:tab/>
          <w:t>11</w:t>
        </w:r>
      </w:hyperlink>
    </w:p>
    <w:p w:rsidR="005F5CFA" w:rsidRDefault="005F5CFA">
      <w:pPr>
        <w:pStyle w:val="20"/>
        <w:rPr>
          <w:rFonts w:ascii="仿宋" w:eastAsia="仿宋" w:hAnsi="仿宋" w:cstheme="minorBidi"/>
          <w:sz w:val="28"/>
          <w:szCs w:val="28"/>
        </w:rPr>
      </w:pPr>
      <w:hyperlink w:anchor="_Toc15396606" w:history="1">
        <w:r w:rsidR="000862FA">
          <w:rPr>
            <w:rStyle w:val="a8"/>
            <w:rFonts w:ascii="仿宋" w:eastAsia="仿宋" w:hAnsi="仿宋" w:hint="eastAsia"/>
            <w:sz w:val="28"/>
            <w:szCs w:val="28"/>
          </w:rPr>
          <w:t>四、财</w:t>
        </w:r>
        <w:r w:rsidR="000862FA">
          <w:rPr>
            <w:rStyle w:val="a8"/>
            <w:rFonts w:ascii="仿宋" w:eastAsia="仿宋" w:hAnsi="仿宋" w:cstheme="majorBidi" w:hint="eastAsia"/>
            <w:bCs/>
            <w:sz w:val="28"/>
            <w:szCs w:val="28"/>
          </w:rPr>
          <w:t>政拨款收入支出决算总体情况说明</w:t>
        </w:r>
        <w:r w:rsidR="000862FA">
          <w:rPr>
            <w:rFonts w:ascii="仿宋" w:eastAsia="仿宋" w:hAnsi="仿宋"/>
            <w:sz w:val="28"/>
            <w:szCs w:val="28"/>
          </w:rPr>
          <w:tab/>
          <w:t>11</w:t>
        </w:r>
      </w:hyperlink>
    </w:p>
    <w:p w:rsidR="005F5CFA" w:rsidRDefault="005F5CFA">
      <w:pPr>
        <w:pStyle w:val="20"/>
        <w:rPr>
          <w:rFonts w:ascii="仿宋" w:eastAsia="仿宋" w:hAnsi="仿宋" w:cstheme="minorBidi"/>
          <w:sz w:val="28"/>
          <w:szCs w:val="28"/>
        </w:rPr>
      </w:pPr>
      <w:hyperlink w:anchor="_Toc15396607" w:history="1">
        <w:r w:rsidR="000862FA">
          <w:rPr>
            <w:rStyle w:val="a8"/>
            <w:rFonts w:ascii="仿宋" w:eastAsia="仿宋" w:hAnsi="仿宋" w:hint="eastAsia"/>
            <w:sz w:val="28"/>
            <w:szCs w:val="28"/>
          </w:rPr>
          <w:t>五、一</w:t>
        </w:r>
        <w:r w:rsidR="000862FA">
          <w:rPr>
            <w:rStyle w:val="a8"/>
            <w:rFonts w:ascii="仿宋" w:eastAsia="仿宋" w:hAnsi="仿宋" w:cstheme="majorBidi" w:hint="eastAsia"/>
            <w:bCs/>
            <w:sz w:val="28"/>
            <w:szCs w:val="28"/>
          </w:rPr>
          <w:t>般公共预算财政拨款支出决算情况说明</w:t>
        </w:r>
        <w:r w:rsidR="000862FA">
          <w:rPr>
            <w:rFonts w:ascii="仿宋" w:eastAsia="仿宋" w:hAnsi="仿宋"/>
            <w:sz w:val="28"/>
            <w:szCs w:val="28"/>
          </w:rPr>
          <w:tab/>
          <w:t>12</w:t>
        </w:r>
      </w:hyperlink>
    </w:p>
    <w:p w:rsidR="005F5CFA" w:rsidRDefault="005F5CFA">
      <w:pPr>
        <w:pStyle w:val="20"/>
        <w:rPr>
          <w:rFonts w:ascii="仿宋" w:eastAsia="仿宋" w:hAnsi="仿宋" w:cstheme="minorBidi"/>
          <w:sz w:val="28"/>
          <w:szCs w:val="28"/>
        </w:rPr>
      </w:pPr>
      <w:hyperlink w:anchor="_Toc15396608" w:history="1">
        <w:r w:rsidR="000862FA">
          <w:rPr>
            <w:rStyle w:val="a8"/>
            <w:rFonts w:ascii="仿宋" w:eastAsia="仿宋" w:hAnsi="仿宋" w:hint="eastAsia"/>
            <w:sz w:val="28"/>
            <w:szCs w:val="28"/>
          </w:rPr>
          <w:t>六、一</w:t>
        </w:r>
        <w:r w:rsidR="000862FA">
          <w:rPr>
            <w:rStyle w:val="a8"/>
            <w:rFonts w:ascii="仿宋" w:eastAsia="仿宋" w:hAnsi="仿宋" w:cstheme="majorBidi" w:hint="eastAsia"/>
            <w:bCs/>
            <w:sz w:val="28"/>
            <w:szCs w:val="28"/>
          </w:rPr>
          <w:t>般公共预算财政拨款基本支出决算情况说明</w:t>
        </w:r>
        <w:r w:rsidR="000862FA">
          <w:rPr>
            <w:rFonts w:ascii="仿宋" w:eastAsia="仿宋" w:hAnsi="仿宋"/>
            <w:sz w:val="28"/>
            <w:szCs w:val="28"/>
          </w:rPr>
          <w:tab/>
          <w:t>15</w:t>
        </w:r>
      </w:hyperlink>
    </w:p>
    <w:p w:rsidR="005F5CFA" w:rsidRDefault="005F5CFA">
      <w:pPr>
        <w:pStyle w:val="20"/>
        <w:rPr>
          <w:rFonts w:ascii="仿宋" w:eastAsia="仿宋" w:hAnsi="仿宋" w:cstheme="minorBidi"/>
          <w:sz w:val="28"/>
          <w:szCs w:val="28"/>
        </w:rPr>
      </w:pPr>
      <w:hyperlink w:anchor="_Toc15396609" w:history="1">
        <w:r w:rsidR="000862FA">
          <w:rPr>
            <w:rStyle w:val="a8"/>
            <w:rFonts w:ascii="仿宋" w:eastAsia="仿宋" w:hAnsi="仿宋" w:hint="eastAsia"/>
            <w:sz w:val="28"/>
            <w:szCs w:val="28"/>
          </w:rPr>
          <w:t>七、</w:t>
        </w:r>
        <w:r w:rsidR="000862FA">
          <w:rPr>
            <w:rStyle w:val="a8"/>
            <w:rFonts w:ascii="仿宋" w:eastAsia="仿宋" w:hAnsi="仿宋"/>
            <w:sz w:val="28"/>
            <w:szCs w:val="28"/>
          </w:rPr>
          <w:t>“</w:t>
        </w:r>
        <w:r w:rsidR="000862FA">
          <w:rPr>
            <w:rStyle w:val="a8"/>
            <w:rFonts w:ascii="仿宋" w:eastAsia="仿宋" w:hAnsi="仿宋" w:cstheme="majorBidi" w:hint="eastAsia"/>
            <w:bCs/>
            <w:sz w:val="28"/>
            <w:szCs w:val="28"/>
          </w:rPr>
          <w:t>三公”经费财政拨款支出决算情况说明</w:t>
        </w:r>
        <w:r w:rsidR="000862FA">
          <w:rPr>
            <w:rFonts w:ascii="仿宋" w:eastAsia="仿宋" w:hAnsi="仿宋"/>
            <w:sz w:val="28"/>
            <w:szCs w:val="28"/>
          </w:rPr>
          <w:tab/>
          <w:t>16</w:t>
        </w:r>
      </w:hyperlink>
    </w:p>
    <w:p w:rsidR="005F5CFA" w:rsidRDefault="005F5CFA">
      <w:pPr>
        <w:pStyle w:val="20"/>
        <w:rPr>
          <w:rFonts w:ascii="仿宋" w:eastAsia="仿宋" w:hAnsi="仿宋" w:cstheme="minorBidi"/>
          <w:sz w:val="28"/>
          <w:szCs w:val="28"/>
        </w:rPr>
      </w:pPr>
      <w:hyperlink w:anchor="_Toc15396610" w:history="1">
        <w:r w:rsidR="000862FA">
          <w:rPr>
            <w:rStyle w:val="a8"/>
            <w:rFonts w:ascii="仿宋" w:eastAsia="仿宋" w:hAnsi="仿宋" w:hint="eastAsia"/>
            <w:sz w:val="28"/>
            <w:szCs w:val="28"/>
          </w:rPr>
          <w:t>八、</w:t>
        </w:r>
        <w:r w:rsidR="000862FA">
          <w:rPr>
            <w:rStyle w:val="a8"/>
            <w:rFonts w:ascii="仿宋" w:eastAsia="仿宋" w:hAnsi="仿宋" w:cstheme="majorBidi" w:hint="eastAsia"/>
            <w:bCs/>
            <w:sz w:val="28"/>
            <w:szCs w:val="28"/>
          </w:rPr>
          <w:t>政府性基金预算支出决算情况说明</w:t>
        </w:r>
        <w:r w:rsidR="000862FA">
          <w:rPr>
            <w:rFonts w:ascii="仿宋" w:eastAsia="仿宋" w:hAnsi="仿宋"/>
            <w:sz w:val="28"/>
            <w:szCs w:val="28"/>
          </w:rPr>
          <w:tab/>
          <w:t>17</w:t>
        </w:r>
      </w:hyperlink>
    </w:p>
    <w:p w:rsidR="005F5CFA" w:rsidRDefault="005F5CFA">
      <w:pPr>
        <w:pStyle w:val="20"/>
        <w:rPr>
          <w:rFonts w:ascii="仿宋" w:eastAsia="仿宋" w:hAnsi="仿宋"/>
          <w:sz w:val="28"/>
          <w:szCs w:val="28"/>
        </w:rPr>
      </w:pPr>
      <w:hyperlink w:anchor="_Toc15396611" w:history="1">
        <w:r w:rsidR="000862FA">
          <w:rPr>
            <w:rStyle w:val="a8"/>
            <w:rFonts w:ascii="仿宋" w:eastAsia="仿宋" w:hAnsi="仿宋" w:cstheme="majorBidi" w:hint="eastAsia"/>
            <w:bCs/>
            <w:sz w:val="28"/>
            <w:szCs w:val="28"/>
          </w:rPr>
          <w:t>九、</w:t>
        </w:r>
        <w:r w:rsidR="000862FA">
          <w:rPr>
            <w:rStyle w:val="a8"/>
            <w:rFonts w:ascii="仿宋" w:eastAsia="仿宋" w:hAnsi="仿宋" w:hint="eastAsia"/>
            <w:sz w:val="28"/>
            <w:szCs w:val="28"/>
          </w:rPr>
          <w:t xml:space="preserve"> </w:t>
        </w:r>
        <w:r w:rsidR="000862FA">
          <w:rPr>
            <w:rStyle w:val="a8"/>
            <w:rFonts w:ascii="仿宋" w:eastAsia="仿宋" w:hAnsi="仿宋" w:hint="eastAsia"/>
            <w:sz w:val="28"/>
            <w:szCs w:val="28"/>
          </w:rPr>
          <w:t>国</w:t>
        </w:r>
        <w:r w:rsidR="000862FA">
          <w:rPr>
            <w:rStyle w:val="a8"/>
            <w:rFonts w:ascii="仿宋" w:eastAsia="仿宋" w:hAnsi="仿宋" w:cstheme="majorBidi" w:hint="eastAsia"/>
            <w:bCs/>
            <w:sz w:val="28"/>
            <w:szCs w:val="28"/>
          </w:rPr>
          <w:t>有资本经营预算支出决算情况说明</w:t>
        </w:r>
        <w:bookmarkStart w:id="12" w:name="_Hlk20674458"/>
        <w:r w:rsidR="000862FA">
          <w:rPr>
            <w:rFonts w:ascii="仿宋" w:eastAsia="仿宋" w:hAnsi="仿宋"/>
            <w:sz w:val="28"/>
            <w:szCs w:val="28"/>
          </w:rPr>
          <w:tab/>
        </w:r>
        <w:bookmarkEnd w:id="12"/>
        <w:r w:rsidR="000862FA">
          <w:rPr>
            <w:rFonts w:ascii="仿宋" w:eastAsia="仿宋" w:hAnsi="仿宋"/>
            <w:sz w:val="28"/>
            <w:szCs w:val="28"/>
          </w:rPr>
          <w:t>18</w:t>
        </w:r>
      </w:hyperlink>
    </w:p>
    <w:p w:rsidR="005F5CFA" w:rsidRDefault="000862FA">
      <w:pPr>
        <w:pStyle w:val="20"/>
        <w:rPr>
          <w:rStyle w:val="a8"/>
          <w:rFonts w:ascii="仿宋" w:eastAsia="仿宋" w:hAnsi="仿宋" w:cstheme="majorBidi"/>
          <w:bCs/>
          <w:sz w:val="28"/>
          <w:szCs w:val="28"/>
          <w:u w:val="none"/>
        </w:rPr>
      </w:pPr>
      <w:r>
        <w:rPr>
          <w:rStyle w:val="a8"/>
          <w:rFonts w:ascii="仿宋" w:eastAsia="仿宋" w:hAnsi="仿宋" w:cstheme="majorBidi"/>
          <w:bCs/>
          <w:sz w:val="28"/>
          <w:szCs w:val="28"/>
        </w:rPr>
        <w:t>十、预算绩效</w:t>
      </w:r>
      <w:r>
        <w:rPr>
          <w:rStyle w:val="a8"/>
          <w:rFonts w:ascii="仿宋" w:eastAsia="仿宋" w:hAnsi="仿宋" w:cstheme="majorBidi" w:hint="eastAsia"/>
          <w:bCs/>
          <w:sz w:val="28"/>
          <w:szCs w:val="28"/>
        </w:rPr>
        <w:t>情况说明</w:t>
      </w:r>
      <w:r>
        <w:rPr>
          <w:rFonts w:ascii="仿宋" w:eastAsia="仿宋" w:hAnsi="仿宋"/>
        </w:rPr>
        <w:tab/>
        <w:t>.</w:t>
      </w:r>
      <w:r>
        <w:rPr>
          <w:rStyle w:val="a8"/>
          <w:rFonts w:ascii="仿宋" w:eastAsia="仿宋" w:hAnsi="仿宋" w:cstheme="majorBidi"/>
          <w:bCs/>
          <w:sz w:val="28"/>
          <w:szCs w:val="28"/>
        </w:rPr>
        <w:t>19</w:t>
      </w:r>
    </w:p>
    <w:p w:rsidR="005F5CFA" w:rsidRDefault="005F5CFA">
      <w:pPr>
        <w:pStyle w:val="20"/>
        <w:rPr>
          <w:rFonts w:ascii="仿宋" w:eastAsia="仿宋" w:hAnsi="仿宋" w:cstheme="minorBidi"/>
          <w:sz w:val="28"/>
          <w:szCs w:val="28"/>
        </w:rPr>
      </w:pPr>
      <w:hyperlink w:anchor="_Toc15396612" w:history="1">
        <w:r w:rsidR="000862FA">
          <w:rPr>
            <w:rStyle w:val="a8"/>
            <w:rFonts w:ascii="仿宋" w:eastAsia="仿宋" w:hAnsi="仿宋" w:hint="eastAsia"/>
            <w:sz w:val="28"/>
            <w:szCs w:val="28"/>
          </w:rPr>
          <w:t>十</w:t>
        </w:r>
        <w:r w:rsidR="000862FA">
          <w:rPr>
            <w:rStyle w:val="a8"/>
            <w:rFonts w:ascii="仿宋" w:eastAsia="仿宋" w:hAnsi="仿宋" w:cstheme="majorBidi" w:hint="eastAsia"/>
            <w:bCs/>
            <w:sz w:val="28"/>
            <w:szCs w:val="28"/>
          </w:rPr>
          <w:t>一、其他重要事项的情况说明</w:t>
        </w:r>
        <w:r w:rsidR="000862FA">
          <w:rPr>
            <w:rFonts w:ascii="仿宋" w:eastAsia="仿宋" w:hAnsi="仿宋"/>
            <w:sz w:val="28"/>
            <w:szCs w:val="28"/>
          </w:rPr>
          <w:tab/>
          <w:t>25</w:t>
        </w:r>
      </w:hyperlink>
    </w:p>
    <w:p w:rsidR="005F5CFA" w:rsidRDefault="005F5CFA">
      <w:pPr>
        <w:pStyle w:val="10"/>
        <w:rPr>
          <w:rFonts w:cstheme="minorBidi"/>
        </w:rPr>
      </w:pPr>
      <w:hyperlink w:anchor="_Toc15396613" w:history="1">
        <w:r w:rsidR="000862FA">
          <w:rPr>
            <w:rStyle w:val="a8"/>
            <w:rFonts w:hint="eastAsia"/>
            <w:bCs/>
            <w:kern w:val="44"/>
          </w:rPr>
          <w:t>第三部分</w:t>
        </w:r>
        <w:r w:rsidR="000862FA">
          <w:rPr>
            <w:rStyle w:val="a8"/>
            <w:rFonts w:hint="eastAsia"/>
          </w:rPr>
          <w:t xml:space="preserve"> </w:t>
        </w:r>
        <w:r w:rsidR="000862FA">
          <w:rPr>
            <w:rStyle w:val="a8"/>
            <w:rFonts w:hint="eastAsia"/>
          </w:rPr>
          <w:t>名</w:t>
        </w:r>
        <w:r w:rsidR="000862FA">
          <w:rPr>
            <w:rStyle w:val="a8"/>
            <w:rFonts w:hint="eastAsia"/>
            <w:bCs/>
            <w:kern w:val="44"/>
          </w:rPr>
          <w:t>词解释</w:t>
        </w:r>
        <w:r w:rsidR="000862FA">
          <w:tab/>
          <w:t>27</w:t>
        </w:r>
      </w:hyperlink>
    </w:p>
    <w:p w:rsidR="005F5CFA" w:rsidRDefault="005F5CFA">
      <w:pPr>
        <w:pStyle w:val="10"/>
        <w:rPr>
          <w:rFonts w:cstheme="minorBidi"/>
        </w:rPr>
      </w:pPr>
      <w:hyperlink w:anchor="_Toc15396614" w:history="1">
        <w:r w:rsidR="000862FA">
          <w:rPr>
            <w:rStyle w:val="a8"/>
            <w:rFonts w:hint="eastAsia"/>
          </w:rPr>
          <w:t>第</w:t>
        </w:r>
        <w:r w:rsidR="000862FA">
          <w:rPr>
            <w:rStyle w:val="a8"/>
            <w:rFonts w:hint="eastAsia"/>
            <w:bCs/>
            <w:kern w:val="44"/>
          </w:rPr>
          <w:t>四部分附件</w:t>
        </w:r>
        <w:r w:rsidR="000862FA">
          <w:tab/>
          <w:t>31</w:t>
        </w:r>
      </w:hyperlink>
    </w:p>
    <w:p w:rsidR="005F5CFA" w:rsidRDefault="005F5CFA">
      <w:pPr>
        <w:pStyle w:val="20"/>
        <w:rPr>
          <w:rFonts w:ascii="仿宋" w:eastAsia="仿宋" w:hAnsi="仿宋" w:cstheme="minorBidi"/>
          <w:sz w:val="28"/>
          <w:szCs w:val="28"/>
        </w:rPr>
      </w:pPr>
      <w:hyperlink w:anchor="_Toc15396615" w:history="1">
        <w:r w:rsidR="000862FA">
          <w:rPr>
            <w:rStyle w:val="a8"/>
            <w:rFonts w:ascii="仿宋" w:eastAsia="仿宋" w:hAnsi="仿宋" w:hint="eastAsia"/>
            <w:kern w:val="44"/>
            <w:sz w:val="28"/>
            <w:szCs w:val="28"/>
          </w:rPr>
          <w:t>附件</w:t>
        </w:r>
        <w:r w:rsidR="000862FA">
          <w:rPr>
            <w:rStyle w:val="a8"/>
            <w:rFonts w:ascii="仿宋" w:eastAsia="仿宋" w:hAnsi="仿宋"/>
            <w:kern w:val="44"/>
            <w:sz w:val="28"/>
            <w:szCs w:val="28"/>
          </w:rPr>
          <w:t>1</w:t>
        </w:r>
        <w:r w:rsidR="000862FA">
          <w:rPr>
            <w:rFonts w:ascii="仿宋" w:eastAsia="仿宋" w:hAnsi="仿宋"/>
            <w:sz w:val="28"/>
            <w:szCs w:val="28"/>
          </w:rPr>
          <w:tab/>
          <w:t>31</w:t>
        </w:r>
      </w:hyperlink>
    </w:p>
    <w:p w:rsidR="005F5CFA" w:rsidRDefault="005F5CFA">
      <w:pPr>
        <w:pStyle w:val="20"/>
        <w:rPr>
          <w:rFonts w:ascii="仿宋" w:eastAsia="仿宋" w:hAnsi="仿宋" w:cstheme="minorBidi"/>
          <w:sz w:val="28"/>
          <w:szCs w:val="28"/>
        </w:rPr>
      </w:pPr>
      <w:hyperlink w:anchor="_Toc15396617" w:history="1">
        <w:r w:rsidR="000862FA">
          <w:rPr>
            <w:rStyle w:val="a8"/>
            <w:rFonts w:ascii="仿宋" w:eastAsia="仿宋" w:hAnsi="仿宋" w:hint="eastAsia"/>
            <w:kern w:val="44"/>
            <w:sz w:val="28"/>
            <w:szCs w:val="28"/>
          </w:rPr>
          <w:t>附件</w:t>
        </w:r>
        <w:r w:rsidR="000862FA">
          <w:rPr>
            <w:rStyle w:val="a8"/>
            <w:rFonts w:ascii="仿宋" w:eastAsia="仿宋" w:hAnsi="仿宋"/>
            <w:kern w:val="44"/>
            <w:sz w:val="28"/>
            <w:szCs w:val="28"/>
          </w:rPr>
          <w:t>2</w:t>
        </w:r>
        <w:r w:rsidR="000862FA">
          <w:rPr>
            <w:rFonts w:ascii="仿宋" w:eastAsia="仿宋" w:hAnsi="仿宋"/>
            <w:sz w:val="28"/>
            <w:szCs w:val="28"/>
          </w:rPr>
          <w:tab/>
          <w:t>38</w:t>
        </w:r>
      </w:hyperlink>
    </w:p>
    <w:p w:rsidR="005F5CFA" w:rsidRDefault="005F5CFA">
      <w:pPr>
        <w:pStyle w:val="10"/>
        <w:rPr>
          <w:rFonts w:cstheme="minorBidi"/>
        </w:rPr>
      </w:pPr>
      <w:hyperlink w:anchor="_Toc15396618" w:history="1">
        <w:r w:rsidR="000862FA">
          <w:rPr>
            <w:rStyle w:val="a8"/>
            <w:rFonts w:hint="eastAsia"/>
          </w:rPr>
          <w:t>第</w:t>
        </w:r>
        <w:r w:rsidR="000862FA">
          <w:rPr>
            <w:rStyle w:val="a8"/>
            <w:rFonts w:hint="eastAsia"/>
            <w:bCs/>
            <w:kern w:val="44"/>
          </w:rPr>
          <w:t>五部分附表</w:t>
        </w:r>
        <w:r w:rsidR="000862FA">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t>50</w:t>
        </w:r>
      </w:hyperlink>
    </w:p>
    <w:p w:rsidR="005F5CFA" w:rsidRDefault="000862FA">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w:t>
        </w:r>
        <w:r>
          <w:rPr>
            <w:rStyle w:val="a8"/>
            <w:rFonts w:ascii="仿宋" w:eastAsia="仿宋" w:hAnsi="仿宋" w:hint="eastAsia"/>
            <w:sz w:val="28"/>
            <w:szCs w:val="28"/>
          </w:rPr>
          <w:t>预算财政拨款收入支出决算表</w:t>
        </w:r>
        <w:r>
          <w:rPr>
            <w:rFonts w:ascii="仿宋" w:eastAsia="仿宋" w:hAnsi="仿宋"/>
            <w:sz w:val="28"/>
            <w:szCs w:val="28"/>
          </w:rPr>
          <w:tab/>
          <w:t>50</w:t>
        </w:r>
      </w:hyperlink>
    </w:p>
    <w:p w:rsidR="005F5CFA" w:rsidRDefault="000862FA">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t>50</w:t>
        </w:r>
      </w:hyperlink>
    </w:p>
    <w:p w:rsidR="005F5CFA" w:rsidRDefault="000862FA">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t>50</w:t>
        </w:r>
      </w:hyperlink>
    </w:p>
    <w:p w:rsidR="005F5CFA" w:rsidRDefault="005F5CFA">
      <w:pPr>
        <w:widowControl/>
        <w:jc w:val="left"/>
        <w:rPr>
          <w:rFonts w:ascii="仿宋" w:eastAsia="仿宋" w:hAnsi="仿宋"/>
          <w:color w:val="000000"/>
          <w:sz w:val="24"/>
        </w:rPr>
      </w:pPr>
      <w:r>
        <w:rPr>
          <w:rFonts w:ascii="仿宋" w:eastAsia="仿宋" w:hAnsi="仿宋"/>
          <w:color w:val="000000"/>
          <w:sz w:val="24"/>
        </w:rPr>
        <w:fldChar w:fldCharType="end"/>
      </w:r>
    </w:p>
    <w:p w:rsidR="005F5CFA" w:rsidRDefault="000862FA">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5F5CFA" w:rsidRDefault="000862FA">
      <w:pPr>
        <w:pStyle w:val="1"/>
        <w:jc w:val="center"/>
        <w:rPr>
          <w:rStyle w:val="1Char"/>
          <w:rFonts w:ascii="黑体" w:eastAsia="黑体" w:hAnsi="黑体"/>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5F5CFA" w:rsidRDefault="005F5CFA"/>
    <w:p w:rsidR="005F5CFA" w:rsidRDefault="000862FA">
      <w:pPr>
        <w:pStyle w:val="2"/>
        <w:rPr>
          <w:rStyle w:val="2Char"/>
          <w:rFonts w:ascii="仿宋" w:eastAsia="仿宋" w:hAnsi="仿宋"/>
        </w:rPr>
      </w:pPr>
      <w:bookmarkStart w:id="15" w:name="_Toc15377197"/>
      <w:bookmarkStart w:id="16"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5F5CFA" w:rsidRDefault="000862FA">
      <w:pPr>
        <w:pStyle w:val="a3"/>
        <w:adjustRightInd w:val="0"/>
        <w:snapToGrid w:val="0"/>
        <w:spacing w:before="93" w:line="560" w:lineRule="exact"/>
        <w:ind w:firstLineChars="210" w:firstLine="672"/>
        <w:outlineLvl w:val="2"/>
        <w:rPr>
          <w:rFonts w:ascii="仿宋" w:eastAsia="仿宋" w:hAnsi="仿宋"/>
          <w:bCs/>
          <w:color w:val="000000"/>
          <w:sz w:val="32"/>
          <w:szCs w:val="32"/>
        </w:rPr>
      </w:pPr>
      <w:bookmarkStart w:id="17" w:name="_Toc15377198"/>
      <w:bookmarkStart w:id="18" w:name="_Toc15378445"/>
      <w:r>
        <w:rPr>
          <w:rFonts w:ascii="仿宋" w:eastAsia="仿宋" w:hAnsi="仿宋" w:hint="eastAsia"/>
          <w:bCs/>
          <w:color w:val="000000"/>
          <w:sz w:val="32"/>
          <w:szCs w:val="32"/>
        </w:rPr>
        <w:t>（一）主要职能。</w:t>
      </w:r>
    </w:p>
    <w:p w:rsidR="005F5CFA" w:rsidRDefault="000862FA">
      <w:pPr>
        <w:pStyle w:val="a3"/>
        <w:adjustRightInd w:val="0"/>
        <w:spacing w:before="93" w:line="560" w:lineRule="exact"/>
        <w:ind w:firstLineChars="210" w:firstLine="672"/>
        <w:outlineLvl w:val="2"/>
        <w:rPr>
          <w:rFonts w:hAnsi="仿宋" w:cs="宋体"/>
          <w:sz w:val="32"/>
          <w:szCs w:val="32"/>
        </w:rPr>
      </w:pPr>
      <w:r>
        <w:rPr>
          <w:rFonts w:hAnsi="仿宋" w:cs="宋体" w:hint="eastAsia"/>
          <w:sz w:val="32"/>
          <w:szCs w:val="32"/>
        </w:rPr>
        <w:t>贯彻执行党和国家关于预算、税收、行政事业单位国有资产、财务、会计等法律、法规、规章和方针、政策。根据全州国民经济和社会发展战略，编制中长期财政计划；研究制定地方财政政策，参与制定各项宏观经济政策；推进财政改革，提出运用财政政策实施宏观调控和综合平衡社会财力的建议。编制年度州本级财政预决算草案，经批准后组织执行。汇编全州年度财政预算，审编财政决算；指导各县财政预算编制、执行工作；办理州对各县、州本级各部门的预算追加、追减和调整；受州政府委托，向州人民代表大会报告全州财政预算及其执行情况，向州人民代表大会常务委</w:t>
      </w:r>
      <w:r>
        <w:rPr>
          <w:rFonts w:hAnsi="仿宋" w:cs="宋体" w:hint="eastAsia"/>
          <w:sz w:val="32"/>
          <w:szCs w:val="32"/>
        </w:rPr>
        <w:t>员会报告财政决算；管理州级各项财政收入及州级财政专户；管理有关政府性基金和行政事业性收费。管理州级各项财政支出，指导和监管州级各部门财务活动，实施国库集中支付，指导和监督县级财政收支活动。指导、协调和监督全州政府采购工作，负责州本级政府采购监督管理。按照规定权限和程序，参与研究税收减免及审批工作。管理全州财政性资金基本建设投资，负责财政性资金投资项目工程概、预、决算的评审。负责贯彻执行国家和省、州有关农业综合开发方针、政策；参与制订农业综合开发的中长期计划，并组织实施；</w:t>
      </w:r>
      <w:r>
        <w:rPr>
          <w:rFonts w:hAnsi="仿宋" w:cs="宋体" w:hint="eastAsia"/>
          <w:sz w:val="32"/>
          <w:szCs w:val="32"/>
        </w:rPr>
        <w:lastRenderedPageBreak/>
        <w:t>负责全州农业综合开发项目资金的监督、管</w:t>
      </w:r>
      <w:r>
        <w:rPr>
          <w:rFonts w:hAnsi="仿宋" w:cs="宋体" w:hint="eastAsia"/>
          <w:sz w:val="32"/>
          <w:szCs w:val="32"/>
        </w:rPr>
        <w:t>理及有偿使用资金的回收工作。参与研究社会保障制度改革和制定相关政策；制定并组织实施社会保障资金的财务管理制度；对社会保障资金的使用实施财政监督。管理和指导全州的会计、资产评估和社会审计等工作；依法对注册会计师、注册资产评估师和会计事务所、资产评估事务所等中介机构及注册会计师协会、资产评估协会等行业自律管理组织进行监督和指导。监督财税方针政策、法律法规的执行情况；检查反映财政收支管理中的重大问题；强化财政监督，建立预算收入保障机制、预算支出有效监控机制和财政内部监督制约机制。制定财政学术研究和教育规划，组织开</w:t>
      </w:r>
      <w:r>
        <w:rPr>
          <w:rFonts w:hAnsi="仿宋" w:cs="宋体" w:hint="eastAsia"/>
          <w:sz w:val="32"/>
          <w:szCs w:val="32"/>
        </w:rPr>
        <w:t>展系统内公务员、职员的教育和财政、税收、财会学术研究；指导州级财税、财会社会学术团体的工作；负责财政宣传工作和财政信息管理系统建设。承办州委、州政府、省财政厅交办的其他事项。</w:t>
      </w:r>
    </w:p>
    <w:p w:rsidR="005F5CFA" w:rsidRDefault="000862FA">
      <w:pPr>
        <w:pStyle w:val="a3"/>
        <w:adjustRightInd w:val="0"/>
        <w:snapToGrid w:val="0"/>
        <w:spacing w:before="93" w:line="560" w:lineRule="exact"/>
        <w:ind w:firstLineChars="210" w:firstLine="672"/>
        <w:outlineLvl w:val="2"/>
        <w:rPr>
          <w:rFonts w:ascii="仿宋" w:eastAsia="仿宋" w:hAnsi="仿宋"/>
          <w:bCs/>
          <w:color w:val="000000"/>
          <w:sz w:val="32"/>
          <w:szCs w:val="32"/>
        </w:rPr>
      </w:pPr>
      <w:bookmarkStart w:id="19" w:name="_Toc15377199"/>
      <w:bookmarkStart w:id="20" w:name="_Toc15378446"/>
      <w:bookmarkEnd w:id="17"/>
      <w:bookmarkEnd w:id="18"/>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w:t>
      </w:r>
      <w:r>
        <w:rPr>
          <w:rFonts w:ascii="仿宋" w:eastAsia="仿宋" w:hAnsi="仿宋" w:hint="eastAsia"/>
          <w:bCs/>
          <w:color w:val="000000"/>
          <w:sz w:val="32"/>
          <w:szCs w:val="32"/>
        </w:rPr>
        <w:t>年重点工作完成情况。</w:t>
      </w:r>
      <w:bookmarkEnd w:id="19"/>
      <w:bookmarkEnd w:id="20"/>
    </w:p>
    <w:p w:rsidR="005F5CFA" w:rsidRDefault="000862FA">
      <w:pPr>
        <w:widowControl/>
        <w:spacing w:line="560" w:lineRule="exact"/>
        <w:ind w:firstLineChars="300" w:firstLine="960"/>
        <w:jc w:val="left"/>
        <w:rPr>
          <w:rFonts w:ascii="仿宋_GB2312" w:eastAsia="仿宋_GB2312" w:hAnsi="仿宋" w:cs="宋体"/>
          <w:kern w:val="0"/>
          <w:sz w:val="32"/>
          <w:szCs w:val="32"/>
        </w:rPr>
      </w:pPr>
      <w:r>
        <w:rPr>
          <w:rFonts w:ascii="仿宋_GB2312" w:eastAsia="仿宋_GB2312" w:hAnsi="仿宋" w:cs="宋体" w:hint="eastAsia"/>
          <w:kern w:val="0"/>
          <w:sz w:val="32"/>
          <w:szCs w:val="32"/>
        </w:rPr>
        <w:t>过去的一年，面对严峻复杂的经济形势和繁重的工作任务，全州财政系统以习近平新时代中国特色社会主义思想为指导，全面贯彻党的十九大精神，认真落实州委、州政府决策部署，坚持稳中求进工作总基调，落实高质量发展要求，统筹推进稳增长、促改革、调结构、惠民生、防风险各项工作，全州财政工作凝聚动能、夯实基础，保持了总体平稳、稳中有进的良好态势，为全州经济社会平稳健康发展做出了积极贡献。</w:t>
      </w:r>
    </w:p>
    <w:p w:rsidR="005F5CFA" w:rsidRDefault="000862F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（一）多措并举，着力凝聚发展动能</w:t>
      </w:r>
    </w:p>
    <w:p w:rsidR="005F5CFA" w:rsidRDefault="000862FA">
      <w:pPr>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一是下好政策争取先手棋。</w:t>
      </w:r>
      <w:r>
        <w:rPr>
          <w:rFonts w:ascii="仿宋_GB2312" w:eastAsia="仿宋_GB2312" w:hAnsi="仿宋" w:cs="宋体" w:hint="eastAsia"/>
          <w:kern w:val="0"/>
          <w:sz w:val="32"/>
          <w:szCs w:val="32"/>
        </w:rPr>
        <w:t>2018</w:t>
      </w:r>
      <w:r>
        <w:rPr>
          <w:rFonts w:ascii="仿宋_GB2312" w:eastAsia="仿宋_GB2312" w:hAnsi="仿宋" w:cs="宋体" w:hint="eastAsia"/>
          <w:kern w:val="0"/>
          <w:sz w:val="32"/>
          <w:szCs w:val="32"/>
        </w:rPr>
        <w:t>年，全州各级财税部门紧跟州委州政府决策部署，狠抓财政收入组织工作，吃透政策</w:t>
      </w:r>
      <w:r>
        <w:rPr>
          <w:rFonts w:ascii="仿宋_GB2312" w:eastAsia="仿宋_GB2312" w:hAnsi="仿宋" w:cs="宋体" w:hint="eastAsia"/>
          <w:kern w:val="0"/>
          <w:sz w:val="32"/>
          <w:szCs w:val="32"/>
        </w:rPr>
        <w:t>、深挖税源、清缴非税，全州地方一般公共预算收入完成</w:t>
      </w:r>
      <w:r>
        <w:rPr>
          <w:rFonts w:ascii="仿宋_GB2312" w:eastAsia="仿宋_GB2312" w:hAnsi="仿宋" w:cs="宋体" w:hint="eastAsia"/>
          <w:kern w:val="0"/>
          <w:sz w:val="32"/>
          <w:szCs w:val="32"/>
        </w:rPr>
        <w:t>24.7</w:t>
      </w:r>
      <w:r>
        <w:rPr>
          <w:rFonts w:ascii="仿宋_GB2312" w:eastAsia="仿宋_GB2312" w:hAnsi="仿宋" w:cs="宋体" w:hint="eastAsia"/>
          <w:kern w:val="0"/>
          <w:sz w:val="32"/>
          <w:szCs w:val="32"/>
        </w:rPr>
        <w:t>亿元，为预算的</w:t>
      </w:r>
      <w:r>
        <w:rPr>
          <w:rFonts w:ascii="仿宋_GB2312" w:eastAsia="仿宋_GB2312" w:hAnsi="仿宋" w:cs="宋体" w:hint="eastAsia"/>
          <w:kern w:val="0"/>
          <w:sz w:val="32"/>
          <w:szCs w:val="32"/>
        </w:rPr>
        <w:t>113.3%</w:t>
      </w:r>
      <w:r>
        <w:rPr>
          <w:rFonts w:ascii="仿宋_GB2312" w:eastAsia="仿宋_GB2312" w:hAnsi="仿宋" w:cs="宋体" w:hint="eastAsia"/>
          <w:kern w:val="0"/>
          <w:sz w:val="32"/>
          <w:szCs w:val="32"/>
        </w:rPr>
        <w:t>，收入质量进一步提高。一般公共预算支出</w:t>
      </w:r>
      <w:r>
        <w:rPr>
          <w:rFonts w:ascii="仿宋_GB2312" w:eastAsia="仿宋_GB2312" w:hAnsi="仿宋" w:cs="宋体" w:hint="eastAsia"/>
          <w:kern w:val="0"/>
          <w:sz w:val="32"/>
          <w:szCs w:val="32"/>
        </w:rPr>
        <w:t>295.1</w:t>
      </w:r>
      <w:r>
        <w:rPr>
          <w:rFonts w:ascii="仿宋_GB2312" w:eastAsia="仿宋_GB2312" w:hAnsi="仿宋" w:cs="宋体" w:hint="eastAsia"/>
          <w:kern w:val="0"/>
          <w:sz w:val="32"/>
          <w:szCs w:val="32"/>
        </w:rPr>
        <w:t>亿元，同比增加</w:t>
      </w:r>
      <w:r>
        <w:rPr>
          <w:rFonts w:ascii="仿宋_GB2312" w:eastAsia="仿宋_GB2312" w:hAnsi="仿宋" w:cs="宋体" w:hint="eastAsia"/>
          <w:kern w:val="0"/>
          <w:sz w:val="32"/>
          <w:szCs w:val="32"/>
        </w:rPr>
        <w:t>53</w:t>
      </w:r>
      <w:r>
        <w:rPr>
          <w:rFonts w:ascii="仿宋_GB2312" w:eastAsia="仿宋_GB2312" w:hAnsi="仿宋" w:cs="宋体" w:hint="eastAsia"/>
          <w:kern w:val="0"/>
          <w:sz w:val="32"/>
          <w:szCs w:val="32"/>
        </w:rPr>
        <w:t>亿元，增长</w:t>
      </w:r>
      <w:r>
        <w:rPr>
          <w:rFonts w:ascii="仿宋_GB2312" w:eastAsia="仿宋_GB2312" w:hAnsi="仿宋" w:cs="宋体" w:hint="eastAsia"/>
          <w:kern w:val="0"/>
          <w:sz w:val="32"/>
          <w:szCs w:val="32"/>
        </w:rPr>
        <w:t>22.1%</w:t>
      </w:r>
      <w:r>
        <w:rPr>
          <w:rFonts w:ascii="仿宋_GB2312" w:eastAsia="仿宋_GB2312" w:hAnsi="仿宋" w:cs="宋体" w:hint="eastAsia"/>
          <w:kern w:val="0"/>
          <w:sz w:val="32"/>
          <w:szCs w:val="32"/>
        </w:rPr>
        <w:t>。其中：灾后重建资金到位</w:t>
      </w:r>
      <w:r>
        <w:rPr>
          <w:rFonts w:ascii="仿宋_GB2312" w:eastAsia="仿宋_GB2312" w:hAnsi="仿宋" w:cs="宋体" w:hint="eastAsia"/>
          <w:kern w:val="0"/>
          <w:sz w:val="32"/>
          <w:szCs w:val="32"/>
        </w:rPr>
        <w:t>40.45</w:t>
      </w:r>
      <w:r>
        <w:rPr>
          <w:rFonts w:ascii="仿宋_GB2312" w:eastAsia="仿宋_GB2312" w:hAnsi="仿宋" w:cs="宋体" w:hint="eastAsia"/>
          <w:kern w:val="0"/>
          <w:sz w:val="32"/>
          <w:szCs w:val="32"/>
        </w:rPr>
        <w:t>亿元，切实保障重建项目资金需求；</w:t>
      </w:r>
      <w:r>
        <w:rPr>
          <w:rFonts w:ascii="仿宋_GB2312" w:eastAsia="仿宋_GB2312" w:hAnsi="仿宋" w:cs="宋体" w:hint="eastAsia"/>
          <w:kern w:val="0"/>
          <w:sz w:val="32"/>
          <w:szCs w:val="32"/>
        </w:rPr>
        <w:t>22</w:t>
      </w:r>
      <w:r>
        <w:rPr>
          <w:rFonts w:ascii="仿宋_GB2312" w:eastAsia="仿宋_GB2312" w:hAnsi="仿宋" w:cs="宋体" w:hint="eastAsia"/>
          <w:kern w:val="0"/>
          <w:sz w:val="32"/>
          <w:szCs w:val="32"/>
        </w:rPr>
        <w:t>个脱贫专项实现支出</w:t>
      </w:r>
      <w:r>
        <w:rPr>
          <w:rFonts w:ascii="仿宋_GB2312" w:eastAsia="仿宋_GB2312" w:hAnsi="仿宋" w:cs="宋体" w:hint="eastAsia"/>
          <w:kern w:val="0"/>
          <w:sz w:val="32"/>
          <w:szCs w:val="32"/>
        </w:rPr>
        <w:t>121.1</w:t>
      </w:r>
      <w:r>
        <w:rPr>
          <w:rFonts w:ascii="仿宋_GB2312" w:eastAsia="仿宋_GB2312" w:hAnsi="仿宋" w:cs="宋体" w:hint="eastAsia"/>
          <w:kern w:val="0"/>
          <w:sz w:val="32"/>
          <w:szCs w:val="32"/>
        </w:rPr>
        <w:t>亿元，其中</w:t>
      </w:r>
      <w:r>
        <w:rPr>
          <w:rFonts w:ascii="仿宋_GB2312" w:eastAsia="仿宋_GB2312" w:hAnsi="仿宋" w:cs="宋体" w:hint="eastAsia"/>
          <w:kern w:val="0"/>
          <w:sz w:val="32"/>
          <w:szCs w:val="32"/>
        </w:rPr>
        <w:t>:</w:t>
      </w:r>
      <w:r>
        <w:rPr>
          <w:rFonts w:ascii="仿宋_GB2312" w:eastAsia="仿宋_GB2312" w:cs="仿宋_GB2312" w:hint="eastAsia"/>
          <w:color w:val="000000" w:themeColor="text1"/>
          <w:sz w:val="32"/>
          <w:szCs w:val="32"/>
        </w:rPr>
        <w:t>财政专项扶贫资金投入</w:t>
      </w:r>
      <w:r>
        <w:rPr>
          <w:rFonts w:ascii="仿宋_GB2312" w:eastAsia="仿宋_GB2312" w:cs="仿宋_GB2312" w:hint="eastAsia"/>
          <w:color w:val="000000" w:themeColor="text1"/>
          <w:sz w:val="32"/>
          <w:szCs w:val="32"/>
        </w:rPr>
        <w:t>15.3</w:t>
      </w:r>
      <w:r>
        <w:rPr>
          <w:rFonts w:ascii="仿宋_GB2312" w:eastAsia="仿宋_GB2312" w:cs="仿宋_GB2312" w:hint="eastAsia"/>
          <w:color w:val="000000" w:themeColor="text1"/>
          <w:sz w:val="32"/>
          <w:szCs w:val="32"/>
        </w:rPr>
        <w:t>亿元，同比增加</w:t>
      </w:r>
      <w:r>
        <w:rPr>
          <w:rFonts w:ascii="仿宋_GB2312" w:eastAsia="仿宋_GB2312" w:cs="仿宋_GB2312" w:hint="eastAsia"/>
          <w:color w:val="000000" w:themeColor="text1"/>
          <w:sz w:val="32"/>
          <w:szCs w:val="32"/>
        </w:rPr>
        <w:t>7.5</w:t>
      </w:r>
      <w:r>
        <w:rPr>
          <w:rFonts w:ascii="仿宋_GB2312" w:eastAsia="仿宋_GB2312" w:cs="仿宋_GB2312" w:hint="eastAsia"/>
          <w:color w:val="000000" w:themeColor="text1"/>
          <w:sz w:val="32"/>
          <w:szCs w:val="32"/>
        </w:rPr>
        <w:t>亿元，增长</w:t>
      </w:r>
      <w:r>
        <w:rPr>
          <w:rFonts w:ascii="仿宋_GB2312" w:eastAsia="仿宋_GB2312" w:cs="仿宋_GB2312" w:hint="eastAsia"/>
          <w:color w:val="000000" w:themeColor="text1"/>
          <w:sz w:val="32"/>
          <w:szCs w:val="32"/>
        </w:rPr>
        <w:t>96%</w:t>
      </w:r>
      <w:r>
        <w:rPr>
          <w:rFonts w:ascii="仿宋_GB2312" w:eastAsia="仿宋_GB2312" w:cs="仿宋_GB2312" w:hint="eastAsia"/>
          <w:color w:val="000000" w:themeColor="text1"/>
          <w:sz w:val="32"/>
          <w:szCs w:val="32"/>
        </w:rPr>
        <w:t>；</w:t>
      </w:r>
      <w:r>
        <w:rPr>
          <w:rFonts w:ascii="仿宋_GB2312" w:eastAsia="仿宋_GB2312" w:hAnsi="仿宋" w:cs="宋体" w:hint="eastAsia"/>
          <w:kern w:val="0"/>
          <w:sz w:val="32"/>
          <w:szCs w:val="32"/>
        </w:rPr>
        <w:t>主动加强与省级主管部门对接，在补助资金争取方面取得新突破，争获</w:t>
      </w:r>
      <w:r>
        <w:rPr>
          <w:rFonts w:ascii="仿宋_GB2312" w:eastAsia="仿宋_GB2312" w:cs="仿宋_GB2312" w:hint="eastAsia"/>
          <w:color w:val="000000" w:themeColor="text1"/>
          <w:sz w:val="32"/>
          <w:szCs w:val="32"/>
        </w:rPr>
        <w:t>上级补助资金</w:t>
      </w:r>
      <w:r>
        <w:rPr>
          <w:rFonts w:ascii="仿宋_GB2312" w:eastAsia="仿宋_GB2312" w:cs="仿宋_GB2312" w:hint="eastAsia"/>
          <w:color w:val="000000" w:themeColor="text1"/>
          <w:sz w:val="32"/>
          <w:szCs w:val="32"/>
        </w:rPr>
        <w:t>245.4</w:t>
      </w:r>
      <w:r>
        <w:rPr>
          <w:rFonts w:ascii="仿宋_GB2312" w:eastAsia="仿宋_GB2312" w:cs="仿宋_GB2312" w:hint="eastAsia"/>
          <w:color w:val="000000" w:themeColor="text1"/>
          <w:sz w:val="32"/>
          <w:szCs w:val="32"/>
        </w:rPr>
        <w:t>亿元，同比增长</w:t>
      </w:r>
      <w:r>
        <w:rPr>
          <w:rFonts w:ascii="仿宋_GB2312" w:eastAsia="仿宋_GB2312" w:cs="仿宋_GB2312" w:hint="eastAsia"/>
          <w:color w:val="000000" w:themeColor="text1"/>
          <w:sz w:val="32"/>
          <w:szCs w:val="32"/>
        </w:rPr>
        <w:t>22.1%</w:t>
      </w:r>
      <w:r>
        <w:rPr>
          <w:rFonts w:ascii="仿宋_GB2312" w:eastAsia="仿宋_GB2312" w:cs="仿宋_GB2312" w:hint="eastAsia"/>
          <w:color w:val="000000" w:themeColor="text1"/>
          <w:sz w:val="32"/>
          <w:szCs w:val="32"/>
        </w:rPr>
        <w:t>，取得政府新增债券资金</w:t>
      </w:r>
      <w:r>
        <w:rPr>
          <w:rFonts w:ascii="仿宋_GB2312" w:eastAsia="仿宋_GB2312" w:cs="仿宋_GB2312" w:hint="eastAsia"/>
          <w:color w:val="000000" w:themeColor="text1"/>
          <w:sz w:val="32"/>
          <w:szCs w:val="32"/>
        </w:rPr>
        <w:t>16.2</w:t>
      </w:r>
      <w:r>
        <w:rPr>
          <w:rFonts w:ascii="仿宋_GB2312" w:eastAsia="仿宋_GB2312" w:cs="仿宋_GB2312" w:hint="eastAsia"/>
          <w:color w:val="000000" w:themeColor="text1"/>
          <w:sz w:val="32"/>
          <w:szCs w:val="32"/>
        </w:rPr>
        <w:t>亿元，同比增加</w:t>
      </w:r>
      <w:r>
        <w:rPr>
          <w:rFonts w:ascii="仿宋_GB2312" w:eastAsia="仿宋_GB2312" w:cs="仿宋_GB2312" w:hint="eastAsia"/>
          <w:color w:val="000000" w:themeColor="text1"/>
          <w:sz w:val="32"/>
          <w:szCs w:val="32"/>
        </w:rPr>
        <w:t>6.3</w:t>
      </w:r>
      <w:r>
        <w:rPr>
          <w:rFonts w:ascii="仿宋_GB2312" w:eastAsia="仿宋_GB2312" w:cs="仿宋_GB2312" w:hint="eastAsia"/>
          <w:color w:val="000000" w:themeColor="text1"/>
          <w:sz w:val="32"/>
          <w:szCs w:val="32"/>
        </w:rPr>
        <w:t>亿元，增</w:t>
      </w:r>
      <w:r>
        <w:rPr>
          <w:rFonts w:ascii="仿宋_GB2312" w:eastAsia="仿宋_GB2312" w:cs="仿宋_GB2312" w:hint="eastAsia"/>
          <w:color w:val="000000" w:themeColor="text1"/>
          <w:sz w:val="32"/>
          <w:szCs w:val="32"/>
        </w:rPr>
        <w:t>长</w:t>
      </w:r>
      <w:r>
        <w:rPr>
          <w:rFonts w:ascii="仿宋_GB2312" w:eastAsia="仿宋_GB2312" w:cs="仿宋_GB2312" w:hint="eastAsia"/>
          <w:color w:val="000000" w:themeColor="text1"/>
          <w:sz w:val="32"/>
          <w:szCs w:val="32"/>
        </w:rPr>
        <w:t>63%</w:t>
      </w:r>
      <w:r>
        <w:rPr>
          <w:rFonts w:ascii="仿宋_GB2312" w:eastAsia="仿宋_GB2312" w:cs="仿宋_GB2312" w:hint="eastAsia"/>
          <w:color w:val="000000" w:themeColor="text1"/>
          <w:sz w:val="32"/>
          <w:szCs w:val="32"/>
        </w:rPr>
        <w:t>。</w:t>
      </w:r>
    </w:p>
    <w:p w:rsidR="005F5CFA" w:rsidRDefault="000862FA">
      <w:pPr>
        <w:spacing w:line="560" w:lineRule="exact"/>
        <w:rPr>
          <w:rFonts w:asciiTheme="minorHAnsi" w:eastAsiaTheme="minorEastAsia" w:hAnsiTheme="minorHAnsi" w:cstheme="minorBidi"/>
          <w:sz w:val="32"/>
          <w:szCs w:val="32"/>
        </w:rPr>
      </w:pPr>
      <w:r>
        <w:rPr>
          <w:rFonts w:ascii="仿宋_GB2312" w:eastAsia="仿宋_GB2312" w:hAnsi="仿宋" w:cs="宋体" w:hint="eastAsia"/>
          <w:b/>
          <w:kern w:val="0"/>
          <w:sz w:val="32"/>
          <w:szCs w:val="32"/>
        </w:rPr>
        <w:t xml:space="preserve"> </w:t>
      </w:r>
      <w:r>
        <w:rPr>
          <w:rFonts w:ascii="仿宋_GB2312" w:eastAsia="仿宋_GB2312" w:hAnsi="仿宋" w:cs="宋体" w:hint="eastAsia"/>
          <w:b/>
          <w:kern w:val="0"/>
          <w:sz w:val="32"/>
          <w:szCs w:val="32"/>
        </w:rPr>
        <w:t>二是打好社会民生攻坚战。</w:t>
      </w:r>
      <w:r>
        <w:rPr>
          <w:rFonts w:ascii="仿宋_GB2312" w:eastAsia="仿宋_GB2312" w:cs="仿宋_GB2312" w:hint="eastAsia"/>
          <w:color w:val="000000" w:themeColor="text1"/>
          <w:sz w:val="32"/>
          <w:szCs w:val="32"/>
        </w:rPr>
        <w:t>民生项目保障有力，</w:t>
      </w:r>
      <w:r>
        <w:rPr>
          <w:rFonts w:ascii="仿宋_GB2312" w:eastAsia="仿宋_GB2312" w:hAnsi="仿宋" w:cs="宋体" w:hint="eastAsia"/>
          <w:kern w:val="0"/>
          <w:sz w:val="32"/>
          <w:szCs w:val="32"/>
        </w:rPr>
        <w:t>民生支出完成</w:t>
      </w:r>
      <w:r>
        <w:rPr>
          <w:rFonts w:ascii="仿宋_GB2312" w:eastAsia="仿宋_GB2312" w:hAnsi="仿宋" w:cs="宋体" w:hint="eastAsia"/>
          <w:kern w:val="0"/>
          <w:sz w:val="32"/>
          <w:szCs w:val="32"/>
        </w:rPr>
        <w:t>212.6</w:t>
      </w:r>
      <w:r>
        <w:rPr>
          <w:rFonts w:ascii="仿宋_GB2312" w:eastAsia="仿宋_GB2312" w:hAnsi="仿宋" w:cs="宋体" w:hint="eastAsia"/>
          <w:kern w:val="0"/>
          <w:sz w:val="32"/>
          <w:szCs w:val="32"/>
        </w:rPr>
        <w:t>亿元，增长</w:t>
      </w:r>
      <w:r>
        <w:rPr>
          <w:rFonts w:ascii="仿宋_GB2312" w:eastAsia="仿宋_GB2312" w:hAnsi="仿宋" w:cs="宋体" w:hint="eastAsia"/>
          <w:kern w:val="0"/>
          <w:sz w:val="32"/>
          <w:szCs w:val="32"/>
        </w:rPr>
        <w:t>20%</w:t>
      </w:r>
      <w:r>
        <w:rPr>
          <w:rFonts w:ascii="仿宋_GB2312" w:eastAsia="仿宋_GB2312" w:hAnsi="仿宋" w:cs="宋体" w:hint="eastAsia"/>
          <w:kern w:val="0"/>
          <w:sz w:val="32"/>
          <w:szCs w:val="32"/>
        </w:rPr>
        <w:t>，占到财政总支出的</w:t>
      </w:r>
      <w:r>
        <w:rPr>
          <w:rFonts w:ascii="仿宋_GB2312" w:eastAsia="仿宋_GB2312" w:hAnsi="仿宋" w:cs="宋体" w:hint="eastAsia"/>
          <w:kern w:val="0"/>
          <w:sz w:val="32"/>
          <w:szCs w:val="32"/>
        </w:rPr>
        <w:t>72%</w:t>
      </w:r>
      <w:r>
        <w:rPr>
          <w:rFonts w:ascii="仿宋_GB2312" w:eastAsia="仿宋_GB2312" w:hAnsi="仿宋" w:cs="宋体" w:hint="eastAsia"/>
          <w:kern w:val="0"/>
          <w:sz w:val="32"/>
          <w:szCs w:val="32"/>
        </w:rPr>
        <w:t>。坚持教育优先，全州财政教育支出</w:t>
      </w:r>
      <w:r>
        <w:rPr>
          <w:rFonts w:ascii="仿宋_GB2312" w:eastAsia="仿宋_GB2312" w:cs="仿宋_GB2312" w:hint="eastAsia"/>
          <w:color w:val="000000" w:themeColor="text1"/>
          <w:sz w:val="32"/>
          <w:szCs w:val="32"/>
        </w:rPr>
        <w:t>34.4</w:t>
      </w:r>
      <w:r>
        <w:rPr>
          <w:rFonts w:ascii="仿宋_GB2312" w:eastAsia="仿宋_GB2312" w:cs="仿宋_GB2312" w:hint="eastAsia"/>
          <w:color w:val="000000" w:themeColor="text1"/>
          <w:sz w:val="32"/>
          <w:szCs w:val="32"/>
        </w:rPr>
        <w:t>亿元，</w:t>
      </w:r>
      <w:r>
        <w:rPr>
          <w:rFonts w:ascii="仿宋_GB2312" w:eastAsia="仿宋_GB2312" w:hAnsi="仿宋" w:cs="宋体" w:hint="eastAsia"/>
          <w:kern w:val="0"/>
          <w:sz w:val="32"/>
          <w:szCs w:val="32"/>
        </w:rPr>
        <w:t>增长</w:t>
      </w:r>
      <w:r>
        <w:rPr>
          <w:rFonts w:ascii="仿宋_GB2312" w:eastAsia="仿宋_GB2312" w:hAnsi="仿宋" w:cs="宋体" w:hint="eastAsia"/>
          <w:kern w:val="0"/>
          <w:sz w:val="32"/>
          <w:szCs w:val="32"/>
        </w:rPr>
        <w:t>19%</w:t>
      </w:r>
      <w:r>
        <w:rPr>
          <w:rFonts w:ascii="仿宋_GB2312" w:eastAsia="仿宋_GB2312" w:hAnsi="仿宋" w:cs="宋体" w:hint="eastAsia"/>
          <w:kern w:val="0"/>
          <w:sz w:val="32"/>
          <w:szCs w:val="32"/>
        </w:rPr>
        <w:t>；强化医疗保障，医疗与计生支出</w:t>
      </w:r>
      <w:r>
        <w:rPr>
          <w:rFonts w:ascii="仿宋_GB2312" w:eastAsia="仿宋_GB2312" w:cs="仿宋_GB2312" w:hint="eastAsia"/>
          <w:color w:val="000000" w:themeColor="text1"/>
          <w:sz w:val="32"/>
          <w:szCs w:val="32"/>
        </w:rPr>
        <w:t>23.2</w:t>
      </w:r>
      <w:r>
        <w:rPr>
          <w:rFonts w:ascii="仿宋_GB2312" w:eastAsia="仿宋_GB2312" w:cs="仿宋_GB2312" w:hint="eastAsia"/>
          <w:color w:val="000000" w:themeColor="text1"/>
          <w:sz w:val="32"/>
          <w:szCs w:val="32"/>
        </w:rPr>
        <w:t>亿元，</w:t>
      </w:r>
      <w:r>
        <w:rPr>
          <w:rFonts w:ascii="仿宋_GB2312" w:eastAsia="仿宋_GB2312" w:hAnsi="仿宋" w:cs="宋体" w:hint="eastAsia"/>
          <w:kern w:val="0"/>
          <w:sz w:val="32"/>
          <w:szCs w:val="32"/>
        </w:rPr>
        <w:t>增长</w:t>
      </w:r>
      <w:r>
        <w:rPr>
          <w:rFonts w:ascii="仿宋_GB2312" w:eastAsia="仿宋_GB2312" w:hAnsi="仿宋" w:cs="宋体" w:hint="eastAsia"/>
          <w:kern w:val="0"/>
          <w:sz w:val="32"/>
          <w:szCs w:val="32"/>
        </w:rPr>
        <w:t>12%</w:t>
      </w:r>
      <w:r>
        <w:rPr>
          <w:rFonts w:ascii="仿宋_GB2312" w:eastAsia="仿宋_GB2312" w:hAnsi="仿宋" w:cs="宋体" w:hint="eastAsia"/>
          <w:kern w:val="0"/>
          <w:sz w:val="32"/>
          <w:szCs w:val="32"/>
        </w:rPr>
        <w:t>；支持社保就业事业发展，全</w:t>
      </w:r>
      <w:r>
        <w:rPr>
          <w:rFonts w:ascii="仿宋_GB2312" w:eastAsia="仿宋_GB2312" w:cs="仿宋_GB2312" w:hint="eastAsia"/>
          <w:color w:val="000000" w:themeColor="text1"/>
          <w:sz w:val="32"/>
          <w:szCs w:val="32"/>
        </w:rPr>
        <w:t>州社会保障和就业支出</w:t>
      </w:r>
      <w:r>
        <w:rPr>
          <w:rFonts w:ascii="仿宋_GB2312" w:eastAsia="仿宋_GB2312" w:cs="仿宋_GB2312" w:hint="eastAsia"/>
          <w:color w:val="000000" w:themeColor="text1"/>
          <w:sz w:val="32"/>
          <w:szCs w:val="32"/>
        </w:rPr>
        <w:t>22.9</w:t>
      </w:r>
      <w:r>
        <w:rPr>
          <w:rFonts w:ascii="仿宋_GB2312" w:eastAsia="仿宋_GB2312" w:cs="仿宋_GB2312" w:hint="eastAsia"/>
          <w:color w:val="000000" w:themeColor="text1"/>
          <w:sz w:val="32"/>
          <w:szCs w:val="32"/>
        </w:rPr>
        <w:t>亿元；</w:t>
      </w:r>
      <w:r>
        <w:rPr>
          <w:rFonts w:ascii="仿宋_GB2312" w:eastAsia="仿宋_GB2312" w:hAnsi="仿宋" w:cs="宋体" w:hint="eastAsia"/>
          <w:kern w:val="0"/>
          <w:sz w:val="32"/>
          <w:szCs w:val="32"/>
        </w:rPr>
        <w:t>促进公共文化服务标准化、均等化，文化体育支出</w:t>
      </w:r>
      <w:r>
        <w:rPr>
          <w:rFonts w:ascii="仿宋_GB2312" w:eastAsia="仿宋_GB2312" w:cs="仿宋_GB2312" w:hint="eastAsia"/>
          <w:color w:val="000000" w:themeColor="text1"/>
          <w:sz w:val="32"/>
          <w:szCs w:val="32"/>
        </w:rPr>
        <w:t>6</w:t>
      </w:r>
      <w:r>
        <w:rPr>
          <w:rFonts w:ascii="仿宋_GB2312" w:eastAsia="仿宋_GB2312" w:cs="仿宋_GB2312" w:hint="eastAsia"/>
          <w:color w:val="000000" w:themeColor="text1"/>
          <w:sz w:val="32"/>
          <w:szCs w:val="32"/>
        </w:rPr>
        <w:t>亿元，</w:t>
      </w:r>
      <w:r>
        <w:rPr>
          <w:rFonts w:ascii="仿宋_GB2312" w:eastAsia="仿宋_GB2312" w:hAnsi="仿宋" w:cs="宋体" w:hint="eastAsia"/>
          <w:kern w:val="0"/>
          <w:sz w:val="32"/>
          <w:szCs w:val="32"/>
        </w:rPr>
        <w:t>增长</w:t>
      </w:r>
      <w:r>
        <w:rPr>
          <w:rFonts w:ascii="仿宋_GB2312" w:eastAsia="仿宋_GB2312" w:hAnsi="仿宋" w:cs="宋体" w:hint="eastAsia"/>
          <w:kern w:val="0"/>
          <w:sz w:val="32"/>
          <w:szCs w:val="32"/>
        </w:rPr>
        <w:t>29%</w:t>
      </w:r>
      <w:r>
        <w:rPr>
          <w:rFonts w:ascii="仿宋_GB2312" w:eastAsia="仿宋_GB2312" w:hAnsi="仿宋" w:cs="宋体" w:hint="eastAsia"/>
          <w:kern w:val="0"/>
          <w:sz w:val="32"/>
          <w:szCs w:val="32"/>
        </w:rPr>
        <w:t>。整合财政涉农资金</w:t>
      </w:r>
      <w:r>
        <w:rPr>
          <w:rFonts w:ascii="仿宋_GB2312" w:eastAsia="仿宋_GB2312" w:hAnsi="仿宋" w:cs="宋体" w:hint="eastAsia"/>
          <w:kern w:val="0"/>
          <w:sz w:val="32"/>
          <w:szCs w:val="32"/>
        </w:rPr>
        <w:t>23.3</w:t>
      </w:r>
      <w:r>
        <w:rPr>
          <w:rFonts w:ascii="仿宋_GB2312" w:eastAsia="仿宋_GB2312" w:hAnsi="仿宋" w:cs="宋体" w:hint="eastAsia"/>
          <w:kern w:val="0"/>
          <w:sz w:val="32"/>
          <w:szCs w:val="32"/>
        </w:rPr>
        <w:t>亿元，建立四项扶贫基金长效补充机制，规模达</w:t>
      </w:r>
      <w:r>
        <w:rPr>
          <w:rFonts w:ascii="仿宋_GB2312" w:eastAsia="仿宋_GB2312" w:hAnsi="仿宋" w:cs="宋体" w:hint="eastAsia"/>
          <w:kern w:val="0"/>
          <w:sz w:val="32"/>
          <w:szCs w:val="32"/>
        </w:rPr>
        <w:t>6.81</w:t>
      </w:r>
      <w:r>
        <w:rPr>
          <w:rFonts w:ascii="仿宋_GB2312" w:eastAsia="仿宋_GB2312" w:hAnsi="仿宋" w:cs="宋体" w:hint="eastAsia"/>
          <w:kern w:val="0"/>
          <w:sz w:val="32"/>
          <w:szCs w:val="32"/>
        </w:rPr>
        <w:t>亿元，惠及贫困人口</w:t>
      </w:r>
      <w:r>
        <w:rPr>
          <w:rFonts w:ascii="仿宋_GB2312" w:eastAsia="仿宋_GB2312" w:hAnsi="仿宋" w:cs="宋体" w:hint="eastAsia"/>
          <w:kern w:val="0"/>
          <w:sz w:val="32"/>
          <w:szCs w:val="32"/>
        </w:rPr>
        <w:t>14.1</w:t>
      </w:r>
      <w:r>
        <w:rPr>
          <w:rFonts w:ascii="仿宋_GB2312" w:eastAsia="仿宋_GB2312" w:hAnsi="仿宋" w:cs="宋体" w:hint="eastAsia"/>
          <w:kern w:val="0"/>
          <w:sz w:val="32"/>
          <w:szCs w:val="32"/>
        </w:rPr>
        <w:t>万人·次。生态与脱贫互促双赢，支持设置建档</w:t>
      </w:r>
      <w:r>
        <w:rPr>
          <w:rFonts w:ascii="仿宋_GB2312" w:eastAsia="仿宋_GB2312" w:hint="eastAsia"/>
          <w:sz w:val="32"/>
          <w:szCs w:val="32"/>
        </w:rPr>
        <w:t>立卡贫困户生态公益</w:t>
      </w:r>
      <w:r>
        <w:rPr>
          <w:rFonts w:ascii="仿宋_GB2312" w:eastAsia="仿宋_GB2312" w:hint="eastAsia"/>
          <w:sz w:val="32"/>
          <w:szCs w:val="32"/>
        </w:rPr>
        <w:t>性岗位</w:t>
      </w:r>
      <w:r>
        <w:rPr>
          <w:rFonts w:ascii="仿宋_GB2312" w:eastAsia="仿宋_GB2312" w:hint="eastAsia"/>
          <w:sz w:val="32"/>
          <w:szCs w:val="32"/>
        </w:rPr>
        <w:t>2.6</w:t>
      </w:r>
      <w:r>
        <w:rPr>
          <w:rFonts w:ascii="仿宋_GB2312" w:eastAsia="仿宋_GB2312" w:hint="eastAsia"/>
          <w:sz w:val="32"/>
          <w:szCs w:val="32"/>
        </w:rPr>
        <w:t>万个，实现户均增收</w:t>
      </w:r>
      <w:r>
        <w:rPr>
          <w:rFonts w:ascii="仿宋_GB2312" w:eastAsia="仿宋_GB2312" w:hint="eastAsia"/>
          <w:sz w:val="32"/>
          <w:szCs w:val="32"/>
        </w:rPr>
        <w:t>6600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Ansi="仿宋" w:cs="宋体" w:hint="eastAsia"/>
          <w:kern w:val="0"/>
          <w:sz w:val="32"/>
          <w:szCs w:val="32"/>
        </w:rPr>
        <w:t>安排资金</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亿元，支持开展乡村振兴试点示范工作。</w:t>
      </w:r>
    </w:p>
    <w:p w:rsidR="005F5CFA" w:rsidRDefault="000862FA">
      <w:pPr>
        <w:spacing w:line="560" w:lineRule="exact"/>
        <w:rPr>
          <w:rFonts w:ascii="仿宋_GB2312" w:eastAsia="仿宋_GB2312"/>
          <w:sz w:val="32"/>
          <w:szCs w:val="32"/>
        </w:rPr>
      </w:pPr>
      <w:r>
        <w:rPr>
          <w:rFonts w:ascii="仿宋_GB2312" w:eastAsia="仿宋_GB2312" w:hAnsi="仿宋" w:cs="宋体" w:hint="eastAsia"/>
          <w:b/>
          <w:kern w:val="0"/>
          <w:sz w:val="32"/>
          <w:szCs w:val="32"/>
        </w:rPr>
        <w:t xml:space="preserve">     </w:t>
      </w:r>
      <w:r>
        <w:rPr>
          <w:rFonts w:ascii="仿宋_GB2312" w:eastAsia="仿宋_GB2312" w:hAnsi="仿宋" w:cs="宋体" w:hint="eastAsia"/>
          <w:b/>
          <w:kern w:val="0"/>
          <w:sz w:val="32"/>
          <w:szCs w:val="32"/>
        </w:rPr>
        <w:t>三是筑牢经济发展基础桩。</w:t>
      </w:r>
      <w:r>
        <w:rPr>
          <w:rFonts w:ascii="仿宋_GB2312" w:eastAsia="仿宋_GB2312" w:hAnsi="仿宋" w:cs="宋体" w:hint="eastAsia"/>
          <w:kern w:val="0"/>
          <w:sz w:val="32"/>
          <w:szCs w:val="32"/>
        </w:rPr>
        <w:t>安排资金</w:t>
      </w:r>
      <w:r>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亿元，继续</w:t>
      </w:r>
      <w:r>
        <w:rPr>
          <w:rFonts w:ascii="仿宋_GB2312" w:eastAsia="仿宋_GB2312" w:hAnsi="仿宋" w:cs="宋体" w:hint="eastAsia"/>
          <w:kern w:val="0"/>
          <w:sz w:val="32"/>
          <w:szCs w:val="32"/>
        </w:rPr>
        <w:lastRenderedPageBreak/>
        <w:t>推动我州电子商务、内贸流通和服务业全面发展。下达资金</w:t>
      </w:r>
      <w:r>
        <w:rPr>
          <w:rFonts w:ascii="仿宋_GB2312" w:eastAsia="仿宋_GB2312" w:hAnsi="仿宋" w:cs="宋体" w:hint="eastAsia"/>
          <w:kern w:val="0"/>
          <w:sz w:val="32"/>
          <w:szCs w:val="32"/>
        </w:rPr>
        <w:t>22.3</w:t>
      </w:r>
      <w:r>
        <w:rPr>
          <w:rFonts w:ascii="仿宋_GB2312" w:eastAsia="仿宋_GB2312" w:hAnsi="仿宋" w:cs="宋体" w:hint="eastAsia"/>
          <w:kern w:val="0"/>
          <w:sz w:val="32"/>
          <w:szCs w:val="32"/>
        </w:rPr>
        <w:t>亿元，大力支持环红原机场经济圈建设和交通公路建设，助推旅游支柱产业提档升级。安排项目前期工作经费</w:t>
      </w:r>
      <w:r>
        <w:rPr>
          <w:rFonts w:ascii="仿宋_GB2312" w:eastAsia="仿宋_GB2312" w:hAnsi="仿宋" w:cs="宋体" w:hint="eastAsia"/>
          <w:kern w:val="0"/>
          <w:sz w:val="32"/>
          <w:szCs w:val="32"/>
        </w:rPr>
        <w:t>3140</w:t>
      </w:r>
      <w:r>
        <w:rPr>
          <w:rFonts w:ascii="仿宋_GB2312" w:eastAsia="仿宋_GB2312" w:hAnsi="仿宋" w:cs="宋体" w:hint="eastAsia"/>
          <w:kern w:val="0"/>
          <w:sz w:val="32"/>
          <w:szCs w:val="32"/>
        </w:rPr>
        <w:t>万元</w:t>
      </w:r>
      <w:r>
        <w:rPr>
          <w:rFonts w:ascii="仿宋_GB2312" w:eastAsia="仿宋_GB2312" w:hAnsi="仿宋" w:cs="宋体" w:hint="eastAsia"/>
          <w:kern w:val="0"/>
          <w:sz w:val="32"/>
          <w:szCs w:val="32"/>
        </w:rPr>
        <w:t>,</w:t>
      </w:r>
      <w:r>
        <w:rPr>
          <w:rFonts w:ascii="仿宋_GB2312" w:eastAsia="仿宋_GB2312" w:hint="eastAsia"/>
          <w:sz w:val="32"/>
          <w:szCs w:val="32"/>
        </w:rPr>
        <w:t>下达中央（省）预算内基本建设投资</w:t>
      </w:r>
      <w:r>
        <w:rPr>
          <w:rFonts w:ascii="仿宋_GB2312" w:eastAsia="仿宋_GB2312" w:hint="eastAsia"/>
          <w:sz w:val="32"/>
          <w:szCs w:val="32"/>
        </w:rPr>
        <w:t>67.2</w:t>
      </w:r>
      <w:r>
        <w:rPr>
          <w:rFonts w:ascii="仿宋_GB2312" w:eastAsia="仿宋_GB2312" w:hint="eastAsia"/>
          <w:sz w:val="32"/>
          <w:szCs w:val="32"/>
        </w:rPr>
        <w:t>亿元，重点保障灾后重建、藏区专项、地灾治理等重大投资项目</w:t>
      </w:r>
      <w:r>
        <w:rPr>
          <w:rFonts w:ascii="仿宋_GB2312" w:eastAsia="仿宋_GB2312" w:hAnsi="仿宋" w:cs="宋体" w:hint="eastAsia"/>
          <w:kern w:val="0"/>
          <w:sz w:val="32"/>
          <w:szCs w:val="32"/>
        </w:rPr>
        <w:t>顺利实施。安排产业发展及工作经费等</w:t>
      </w:r>
      <w:r>
        <w:rPr>
          <w:rFonts w:ascii="仿宋_GB2312" w:eastAsia="仿宋_GB2312" w:hAnsi="仿宋" w:cs="宋体" w:hint="eastAsia"/>
          <w:kern w:val="0"/>
          <w:sz w:val="32"/>
          <w:szCs w:val="32"/>
        </w:rPr>
        <w:t>549</w:t>
      </w:r>
      <w:r>
        <w:rPr>
          <w:rFonts w:ascii="仿宋_GB2312" w:eastAsia="仿宋_GB2312" w:hAnsi="仿宋" w:cs="宋体" w:hint="eastAsia"/>
          <w:kern w:val="0"/>
          <w:sz w:val="32"/>
          <w:szCs w:val="32"/>
        </w:rPr>
        <w:t>万元，预拨资金</w:t>
      </w:r>
      <w:r>
        <w:rPr>
          <w:rFonts w:ascii="仿宋_GB2312" w:eastAsia="仿宋_GB2312" w:hAnsi="仿宋" w:cs="宋体" w:hint="eastAsia"/>
          <w:kern w:val="0"/>
          <w:sz w:val="32"/>
          <w:szCs w:val="32"/>
        </w:rPr>
        <w:t>2492</w:t>
      </w:r>
      <w:r>
        <w:rPr>
          <w:rFonts w:ascii="仿宋_GB2312" w:eastAsia="仿宋_GB2312" w:hAnsi="仿宋" w:cs="宋体" w:hint="eastAsia"/>
          <w:kern w:val="0"/>
          <w:sz w:val="32"/>
          <w:szCs w:val="32"/>
        </w:rPr>
        <w:t>万元，全力保障德阿工业园区建设。下达资金</w:t>
      </w:r>
      <w:r>
        <w:rPr>
          <w:rFonts w:ascii="仿宋_GB2312" w:eastAsia="仿宋_GB2312" w:hAnsi="仿宋" w:cs="宋体" w:hint="eastAsia"/>
          <w:kern w:val="0"/>
          <w:sz w:val="32"/>
          <w:szCs w:val="32"/>
        </w:rPr>
        <w:t>300</w:t>
      </w:r>
      <w:r>
        <w:rPr>
          <w:rFonts w:ascii="仿宋_GB2312" w:eastAsia="仿宋_GB2312" w:hAnsi="仿宋" w:cs="宋体" w:hint="eastAsia"/>
          <w:kern w:val="0"/>
          <w:sz w:val="32"/>
          <w:szCs w:val="32"/>
        </w:rPr>
        <w:t>万元，全力支持“净土阿坝”品牌创建。转变财政支持发展方式，扶贫小额信贷分险基金规模达到</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亿元，特色农业保险品种进一步增加。建立完善“政担银企户”五方联动助推精准扶贫联动机制和乡村振兴农业产业贷款分险补偿金制度</w:t>
      </w:r>
      <w:r>
        <w:rPr>
          <w:rFonts w:ascii="仿宋_GB2312" w:eastAsia="仿宋_GB2312" w:hint="eastAsia"/>
          <w:sz w:val="32"/>
          <w:szCs w:val="32"/>
        </w:rPr>
        <w:t>。</w:t>
      </w:r>
      <w:r>
        <w:rPr>
          <w:rFonts w:ascii="仿宋_GB2312" w:eastAsia="仿宋_GB2312" w:cs="仿宋_GB2312" w:hint="eastAsia"/>
          <w:sz w:val="32"/>
          <w:szCs w:val="32"/>
        </w:rPr>
        <w:t>拨付资金</w:t>
      </w:r>
      <w:r>
        <w:rPr>
          <w:rFonts w:ascii="仿宋_GB2312" w:eastAsia="仿宋_GB2312" w:cs="仿宋_GB2312" w:hint="eastAsia"/>
          <w:sz w:val="32"/>
          <w:szCs w:val="32"/>
        </w:rPr>
        <w:t>1.9</w:t>
      </w:r>
      <w:r>
        <w:rPr>
          <w:rFonts w:ascii="仿宋_GB2312" w:eastAsia="仿宋_GB2312" w:cs="仿宋_GB2312" w:hint="eastAsia"/>
          <w:sz w:val="32"/>
          <w:szCs w:val="32"/>
        </w:rPr>
        <w:t>亿元支持开展政策性农业保险，扩大农业保险覆盖范围。</w:t>
      </w:r>
    </w:p>
    <w:p w:rsidR="005F5CFA" w:rsidRDefault="000862F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（二）强化管理，全面夯实财政基础</w:t>
      </w:r>
    </w:p>
    <w:p w:rsidR="005F5CFA" w:rsidRDefault="000862FA">
      <w:pPr>
        <w:spacing w:line="560" w:lineRule="exact"/>
        <w:rPr>
          <w:rFonts w:ascii="仿宋_GB2312" w:eastAsia="仿宋_GB2312" w:hAnsiTheme="minorHAnsi" w:cs="仿宋_GB2312"/>
          <w:sz w:val="32"/>
          <w:szCs w:val="32"/>
        </w:rPr>
      </w:pPr>
      <w:r>
        <w:rPr>
          <w:rFonts w:ascii="仿宋_GB2312" w:eastAsia="仿宋_GB2312" w:hAnsi="仿宋" w:cs="宋体" w:hint="eastAsia"/>
          <w:b/>
          <w:kern w:val="0"/>
          <w:sz w:val="32"/>
          <w:szCs w:val="32"/>
        </w:rPr>
        <w:t xml:space="preserve">    </w:t>
      </w:r>
      <w:r>
        <w:rPr>
          <w:rFonts w:ascii="仿宋_GB2312" w:eastAsia="仿宋_GB2312" w:hAnsi="仿宋" w:cs="宋体" w:hint="eastAsia"/>
          <w:b/>
          <w:kern w:val="0"/>
          <w:sz w:val="32"/>
          <w:szCs w:val="32"/>
        </w:rPr>
        <w:t>一是在风险防控上下功夫。</w:t>
      </w:r>
      <w:r>
        <w:rPr>
          <w:rFonts w:ascii="仿宋_GB2312" w:eastAsia="仿宋_GB2312" w:hAnsi="仿宋" w:cs="宋体" w:hint="eastAsia"/>
          <w:kern w:val="0"/>
          <w:sz w:val="32"/>
          <w:szCs w:val="32"/>
        </w:rPr>
        <w:t>切实防范化解财政金融风险，建立健全政府债务全过程监管机制，</w:t>
      </w:r>
      <w:r>
        <w:rPr>
          <w:rFonts w:ascii="仿宋_GB2312" w:eastAsia="仿宋_GB2312" w:hAnsi="仿宋" w:cs="宋体" w:hint="eastAsia"/>
          <w:kern w:val="0"/>
          <w:sz w:val="32"/>
          <w:szCs w:val="32"/>
        </w:rPr>
        <w:t>制定我州债务风险化解及应急处置预案，债务结构规模合理、管理规范、风险可控。</w:t>
      </w:r>
      <w:r>
        <w:rPr>
          <w:rFonts w:ascii="仿宋_GB2312" w:eastAsia="仿宋_GB2312" w:hAnsi="仿宋" w:cs="宋体" w:hint="eastAsia"/>
          <w:b/>
          <w:kern w:val="0"/>
          <w:sz w:val="32"/>
          <w:szCs w:val="32"/>
        </w:rPr>
        <w:t>继续加大财政监督力度，</w:t>
      </w:r>
      <w:r>
        <w:rPr>
          <w:rFonts w:ascii="仿宋_GB2312" w:eastAsia="仿宋_GB2312" w:hAnsi="仿宋" w:cs="宋体" w:hint="eastAsia"/>
          <w:kern w:val="0"/>
          <w:sz w:val="32"/>
          <w:szCs w:val="32"/>
        </w:rPr>
        <w:t>深入开展财政扶贫资金、“</w:t>
      </w:r>
      <w:r>
        <w:rPr>
          <w:rFonts w:ascii="仿宋_GB2312" w:eastAsia="仿宋_GB2312" w:hAnsi="仿宋" w:cs="宋体" w:hint="eastAsia"/>
          <w:kern w:val="0"/>
          <w:sz w:val="32"/>
          <w:szCs w:val="32"/>
        </w:rPr>
        <w:t>8.8</w:t>
      </w:r>
      <w:r>
        <w:rPr>
          <w:rFonts w:ascii="仿宋_GB2312" w:eastAsia="仿宋_GB2312" w:hAnsi="仿宋" w:cs="宋体" w:hint="eastAsia"/>
          <w:kern w:val="0"/>
          <w:sz w:val="32"/>
          <w:szCs w:val="32"/>
        </w:rPr>
        <w:t>”地震灾后重建资金、惠民惠农财政补贴资金“一卡通”等</w:t>
      </w:r>
      <w:r>
        <w:rPr>
          <w:rFonts w:ascii="仿宋_GB2312" w:eastAsia="仿宋_GB2312" w:hAnsi="仿宋" w:cs="宋体" w:hint="eastAsia"/>
          <w:kern w:val="0"/>
          <w:sz w:val="32"/>
          <w:szCs w:val="32"/>
        </w:rPr>
        <w:t>12</w:t>
      </w:r>
      <w:r>
        <w:rPr>
          <w:rFonts w:ascii="仿宋_GB2312" w:eastAsia="仿宋_GB2312" w:hAnsi="仿宋" w:cs="宋体" w:hint="eastAsia"/>
          <w:kern w:val="0"/>
          <w:sz w:val="32"/>
          <w:szCs w:val="32"/>
        </w:rPr>
        <w:t>个专项检查，涉及资金</w:t>
      </w:r>
      <w:r>
        <w:rPr>
          <w:rFonts w:ascii="仿宋_GB2312" w:eastAsia="仿宋_GB2312" w:hAnsi="仿宋" w:cs="宋体" w:hint="eastAsia"/>
          <w:kern w:val="0"/>
          <w:sz w:val="32"/>
          <w:szCs w:val="32"/>
        </w:rPr>
        <w:t>49</w:t>
      </w:r>
      <w:r>
        <w:rPr>
          <w:rFonts w:ascii="仿宋_GB2312" w:eastAsia="仿宋_GB2312" w:hAnsi="仿宋" w:cs="宋体" w:hint="eastAsia"/>
          <w:kern w:val="0"/>
          <w:sz w:val="32"/>
          <w:szCs w:val="32"/>
        </w:rPr>
        <w:t>亿元，查出问题资金</w:t>
      </w:r>
      <w:r>
        <w:rPr>
          <w:rFonts w:ascii="仿宋_GB2312" w:eastAsia="仿宋_GB2312" w:hAnsi="仿宋" w:cs="宋体" w:hint="eastAsia"/>
          <w:kern w:val="0"/>
          <w:sz w:val="32"/>
          <w:szCs w:val="32"/>
        </w:rPr>
        <w:t>2.68</w:t>
      </w:r>
      <w:r>
        <w:rPr>
          <w:rFonts w:ascii="仿宋_GB2312" w:eastAsia="仿宋_GB2312" w:hAnsi="仿宋" w:cs="宋体" w:hint="eastAsia"/>
          <w:kern w:val="0"/>
          <w:sz w:val="32"/>
          <w:szCs w:val="32"/>
        </w:rPr>
        <w:t>亿元，移送问题线索</w:t>
      </w:r>
      <w:r>
        <w:rPr>
          <w:rFonts w:ascii="仿宋_GB2312" w:eastAsia="仿宋_GB2312" w:hAnsi="仿宋" w:cs="宋体" w:hint="eastAsia"/>
          <w:kern w:val="0"/>
          <w:sz w:val="32"/>
          <w:szCs w:val="32"/>
        </w:rPr>
        <w:t>11</w:t>
      </w:r>
      <w:r>
        <w:rPr>
          <w:rFonts w:ascii="仿宋_GB2312" w:eastAsia="仿宋_GB2312" w:hAnsi="仿宋" w:cs="宋体" w:hint="eastAsia"/>
          <w:kern w:val="0"/>
          <w:sz w:val="32"/>
          <w:szCs w:val="32"/>
        </w:rPr>
        <w:t>条。</w:t>
      </w:r>
      <w:r>
        <w:rPr>
          <w:rFonts w:ascii="仿宋_GB2312" w:eastAsia="仿宋_GB2312" w:hAnsi="仿宋" w:cs="宋体" w:hint="eastAsia"/>
          <w:b/>
          <w:kern w:val="0"/>
          <w:sz w:val="32"/>
          <w:szCs w:val="32"/>
        </w:rPr>
        <w:t>加强政府采购监督管理，</w:t>
      </w:r>
      <w:r>
        <w:rPr>
          <w:rFonts w:ascii="仿宋_GB2312" w:eastAsia="仿宋_GB2312" w:hAnsi="仿宋" w:cs="宋体" w:hint="eastAsia"/>
          <w:kern w:val="0"/>
          <w:sz w:val="32"/>
          <w:szCs w:val="32"/>
        </w:rPr>
        <w:t>开展集采机构采购执行情况监督检查及信用评价，涉及项目</w:t>
      </w:r>
      <w:r>
        <w:rPr>
          <w:rFonts w:ascii="仿宋_GB2312" w:eastAsia="仿宋_GB2312" w:hAnsi="仿宋" w:cs="宋体" w:hint="eastAsia"/>
          <w:kern w:val="0"/>
          <w:sz w:val="32"/>
          <w:szCs w:val="32"/>
        </w:rPr>
        <w:t>234</w:t>
      </w:r>
      <w:r>
        <w:rPr>
          <w:rFonts w:ascii="仿宋_GB2312" w:eastAsia="仿宋_GB2312" w:hAnsi="仿宋" w:cs="宋体" w:hint="eastAsia"/>
          <w:kern w:val="0"/>
          <w:sz w:val="32"/>
          <w:szCs w:val="32"/>
        </w:rPr>
        <w:t>个，金额</w:t>
      </w:r>
      <w:r>
        <w:rPr>
          <w:rFonts w:ascii="仿宋_GB2312" w:eastAsia="仿宋_GB2312" w:hAnsi="仿宋" w:cs="宋体" w:hint="eastAsia"/>
          <w:kern w:val="0"/>
          <w:sz w:val="32"/>
          <w:szCs w:val="32"/>
        </w:rPr>
        <w:t>3.2</w:t>
      </w:r>
      <w:r>
        <w:rPr>
          <w:rFonts w:ascii="仿宋_GB2312" w:eastAsia="仿宋_GB2312" w:hAnsi="仿宋" w:cs="宋体" w:hint="eastAsia"/>
          <w:kern w:val="0"/>
          <w:sz w:val="32"/>
          <w:szCs w:val="32"/>
        </w:rPr>
        <w:t>亿元。</w:t>
      </w:r>
      <w:r>
        <w:rPr>
          <w:rFonts w:ascii="仿宋_GB2312" w:eastAsia="仿宋_GB2312" w:hAnsi="仿宋" w:cs="宋体" w:hint="eastAsia"/>
          <w:kern w:val="0"/>
          <w:sz w:val="32"/>
          <w:szCs w:val="32"/>
        </w:rPr>
        <w:t>2018</w:t>
      </w:r>
      <w:r>
        <w:rPr>
          <w:rFonts w:ascii="仿宋_GB2312" w:eastAsia="仿宋_GB2312" w:hAnsi="仿宋" w:cs="宋体" w:hint="eastAsia"/>
          <w:kern w:val="0"/>
          <w:sz w:val="32"/>
          <w:szCs w:val="32"/>
        </w:rPr>
        <w:t>年，全</w:t>
      </w:r>
      <w:r>
        <w:rPr>
          <w:rFonts w:ascii="仿宋_GB2312" w:eastAsia="仿宋_GB2312" w:cs="仿宋_GB2312" w:hint="eastAsia"/>
          <w:sz w:val="32"/>
          <w:szCs w:val="32"/>
        </w:rPr>
        <w:t>州政府采购预算</w:t>
      </w:r>
      <w:r>
        <w:rPr>
          <w:rFonts w:ascii="仿宋_GB2312" w:eastAsia="仿宋_GB2312" w:cs="仿宋_GB2312" w:hint="eastAsia"/>
          <w:sz w:val="32"/>
          <w:szCs w:val="32"/>
        </w:rPr>
        <w:t>29.6</w:t>
      </w:r>
      <w:r>
        <w:rPr>
          <w:rFonts w:ascii="仿宋_GB2312" w:eastAsia="仿宋_GB2312" w:cs="仿宋_GB2312" w:hint="eastAsia"/>
          <w:sz w:val="32"/>
          <w:szCs w:val="32"/>
        </w:rPr>
        <w:t>亿元，实际采购金额为</w:t>
      </w:r>
      <w:r>
        <w:rPr>
          <w:rFonts w:ascii="仿宋_GB2312" w:eastAsia="仿宋_GB2312" w:cs="仿宋_GB2312" w:hint="eastAsia"/>
          <w:sz w:val="32"/>
          <w:szCs w:val="32"/>
        </w:rPr>
        <w:t>27.5</w:t>
      </w:r>
      <w:r>
        <w:rPr>
          <w:rFonts w:ascii="仿宋_GB2312" w:eastAsia="仿宋_GB2312" w:cs="仿宋_GB2312" w:hint="eastAsia"/>
          <w:sz w:val="32"/>
          <w:szCs w:val="32"/>
        </w:rPr>
        <w:t>亿元，节约率为</w:t>
      </w:r>
      <w:r>
        <w:rPr>
          <w:rFonts w:ascii="仿宋_GB2312" w:eastAsia="仿宋_GB2312" w:cs="仿宋_GB2312" w:hint="eastAsia"/>
          <w:sz w:val="32"/>
          <w:szCs w:val="32"/>
        </w:rPr>
        <w:t>7.1%</w:t>
      </w:r>
      <w:r>
        <w:rPr>
          <w:rFonts w:ascii="仿宋_GB2312" w:eastAsia="仿宋_GB2312" w:cs="仿宋_GB2312" w:hint="eastAsia"/>
          <w:sz w:val="32"/>
          <w:szCs w:val="32"/>
        </w:rPr>
        <w:t>。</w:t>
      </w:r>
      <w:r>
        <w:rPr>
          <w:rFonts w:ascii="仿宋_GB2312" w:eastAsia="仿宋_GB2312" w:hAnsi="仿宋" w:cs="宋体" w:hint="eastAsia"/>
          <w:b/>
          <w:kern w:val="0"/>
          <w:sz w:val="32"/>
          <w:szCs w:val="32"/>
        </w:rPr>
        <w:t>进一步完善项目财</w:t>
      </w:r>
      <w:r>
        <w:rPr>
          <w:rFonts w:ascii="仿宋_GB2312" w:eastAsia="仿宋_GB2312" w:hAnsi="仿宋" w:cs="宋体" w:hint="eastAsia"/>
          <w:b/>
          <w:kern w:val="0"/>
          <w:sz w:val="32"/>
          <w:szCs w:val="32"/>
        </w:rPr>
        <w:lastRenderedPageBreak/>
        <w:t>政评审管理，</w:t>
      </w:r>
      <w:r>
        <w:rPr>
          <w:rFonts w:ascii="仿宋_GB2312" w:eastAsia="仿宋_GB2312" w:cs="仿宋_GB2312" w:hint="eastAsia"/>
          <w:sz w:val="32"/>
          <w:szCs w:val="32"/>
        </w:rPr>
        <w:t>全州共计完成项目评审</w:t>
      </w:r>
      <w:r>
        <w:rPr>
          <w:rFonts w:ascii="仿宋_GB2312" w:eastAsia="仿宋_GB2312" w:cs="仿宋_GB2312" w:hint="eastAsia"/>
          <w:sz w:val="32"/>
          <w:szCs w:val="32"/>
        </w:rPr>
        <w:t>4697</w:t>
      </w:r>
      <w:r>
        <w:rPr>
          <w:rFonts w:ascii="仿宋_GB2312" w:eastAsia="仿宋_GB2312" w:cs="仿宋_GB2312" w:hint="eastAsia"/>
          <w:sz w:val="32"/>
          <w:szCs w:val="32"/>
        </w:rPr>
        <w:t>项，审减</w:t>
      </w:r>
      <w:r>
        <w:rPr>
          <w:rFonts w:ascii="仿宋_GB2312" w:eastAsia="仿宋_GB2312" w:cs="仿宋_GB2312" w:hint="eastAsia"/>
          <w:sz w:val="32"/>
          <w:szCs w:val="32"/>
        </w:rPr>
        <w:t>1</w:t>
      </w:r>
      <w:r>
        <w:rPr>
          <w:rFonts w:ascii="仿宋_GB2312" w:eastAsia="仿宋_GB2312" w:cs="仿宋_GB2312" w:hint="eastAsia"/>
          <w:sz w:val="32"/>
          <w:szCs w:val="32"/>
        </w:rPr>
        <w:t>3.3</w:t>
      </w:r>
      <w:r>
        <w:rPr>
          <w:rFonts w:ascii="仿宋_GB2312" w:eastAsia="仿宋_GB2312" w:cs="仿宋_GB2312" w:hint="eastAsia"/>
          <w:sz w:val="32"/>
          <w:szCs w:val="32"/>
        </w:rPr>
        <w:t>亿元，平均核减率为</w:t>
      </w:r>
      <w:r>
        <w:rPr>
          <w:rFonts w:ascii="仿宋_GB2312" w:eastAsia="仿宋_GB2312" w:cs="仿宋_GB2312" w:hint="eastAsia"/>
          <w:sz w:val="32"/>
          <w:szCs w:val="32"/>
        </w:rPr>
        <w:t>8.9%</w:t>
      </w:r>
      <w:r>
        <w:rPr>
          <w:rFonts w:ascii="仿宋_GB2312" w:eastAsia="仿宋_GB2312" w:cs="仿宋_GB2312" w:hint="eastAsia"/>
          <w:sz w:val="32"/>
          <w:szCs w:val="32"/>
        </w:rPr>
        <w:t>。</w:t>
      </w:r>
    </w:p>
    <w:p w:rsidR="005F5CFA" w:rsidRDefault="000862FA">
      <w:pPr>
        <w:widowControl/>
        <w:spacing w:line="560" w:lineRule="exact"/>
        <w:jc w:val="left"/>
        <w:rPr>
          <w:rFonts w:ascii="仿宋_GB2312" w:eastAsia="仿宋_GB2312" w:hAnsi="仿宋" w:cs="宋体"/>
          <w:kern w:val="0"/>
          <w:sz w:val="32"/>
          <w:szCs w:val="32"/>
        </w:rPr>
      </w:pPr>
      <w:r>
        <w:rPr>
          <w:rFonts w:ascii="仿宋_GB2312" w:eastAsia="仿宋_GB2312" w:hAnsi="仿宋" w:cs="宋体" w:hint="eastAsia"/>
          <w:b/>
          <w:kern w:val="0"/>
          <w:sz w:val="32"/>
          <w:szCs w:val="32"/>
        </w:rPr>
        <w:t>二是在依法理财上做文章。进一步夯实会计管理基础工作，</w:t>
      </w:r>
      <w:r>
        <w:rPr>
          <w:rFonts w:ascii="仿宋_GB2312" w:eastAsia="仿宋_GB2312" w:hAnsi="仿宋" w:cs="宋体" w:hint="eastAsia"/>
          <w:kern w:val="0"/>
          <w:sz w:val="32"/>
          <w:szCs w:val="32"/>
        </w:rPr>
        <w:t>全面推进政府会计准则制度落实，聚焦精准扶贫、强化村级财务管理，全面启动全州“互联网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精准扶贫代理记账”工作。</w:t>
      </w:r>
      <w:r>
        <w:rPr>
          <w:rFonts w:ascii="仿宋_GB2312" w:eastAsia="仿宋_GB2312" w:hAnsi="仿宋" w:cs="宋体" w:hint="eastAsia"/>
          <w:b/>
          <w:kern w:val="0"/>
          <w:sz w:val="32"/>
          <w:szCs w:val="32"/>
        </w:rPr>
        <w:t>规范和加强行政事业单位国有资产管理，</w:t>
      </w:r>
      <w:r>
        <w:rPr>
          <w:rFonts w:ascii="仿宋_GB2312" w:eastAsia="仿宋_GB2312" w:hAnsi="仿宋" w:cs="宋体" w:hint="eastAsia"/>
          <w:kern w:val="0"/>
          <w:sz w:val="32"/>
          <w:szCs w:val="32"/>
        </w:rPr>
        <w:t>严格国有资产处置，核查</w:t>
      </w:r>
      <w:r>
        <w:rPr>
          <w:rFonts w:ascii="仿宋_GB2312" w:eastAsia="仿宋_GB2312" w:hAnsi="仿宋" w:cs="宋体" w:hint="eastAsia"/>
          <w:kern w:val="0"/>
          <w:sz w:val="32"/>
          <w:szCs w:val="32"/>
        </w:rPr>
        <w:t>154</w:t>
      </w:r>
      <w:r>
        <w:rPr>
          <w:rFonts w:ascii="仿宋_GB2312" w:eastAsia="仿宋_GB2312" w:hAnsi="仿宋" w:cs="宋体" w:hint="eastAsia"/>
          <w:kern w:val="0"/>
          <w:sz w:val="32"/>
          <w:szCs w:val="32"/>
        </w:rPr>
        <w:t>家行政事业单位资产，批复处置资产、账务调整</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亿元。</w:t>
      </w:r>
      <w:r>
        <w:rPr>
          <w:rFonts w:ascii="仿宋_GB2312" w:eastAsia="仿宋_GB2312" w:hAnsi="仿宋" w:cs="宋体" w:hint="eastAsia"/>
          <w:b/>
          <w:kern w:val="0"/>
          <w:sz w:val="32"/>
          <w:szCs w:val="32"/>
        </w:rPr>
        <w:t>厘清国投公司债权债务，</w:t>
      </w:r>
      <w:r>
        <w:rPr>
          <w:rFonts w:ascii="仿宋_GB2312" w:eastAsia="仿宋_GB2312" w:hAnsi="仿宋" w:cs="宋体" w:hint="eastAsia"/>
          <w:kern w:val="0"/>
          <w:sz w:val="32"/>
          <w:szCs w:val="32"/>
        </w:rPr>
        <w:t>对国企改制、移民迁建、产权转让等涉及金额</w:t>
      </w:r>
      <w:r>
        <w:rPr>
          <w:rFonts w:ascii="仿宋_GB2312" w:eastAsia="仿宋_GB2312" w:hAnsi="仿宋" w:cs="宋体" w:hint="eastAsia"/>
          <w:kern w:val="0"/>
          <w:sz w:val="32"/>
          <w:szCs w:val="32"/>
        </w:rPr>
        <w:t>4.5</w:t>
      </w:r>
      <w:r>
        <w:rPr>
          <w:rFonts w:ascii="仿宋_GB2312" w:eastAsia="仿宋_GB2312" w:hAnsi="仿宋" w:cs="宋体" w:hint="eastAsia"/>
          <w:kern w:val="0"/>
          <w:sz w:val="32"/>
          <w:szCs w:val="32"/>
        </w:rPr>
        <w:t>亿元的</w:t>
      </w:r>
      <w:r>
        <w:rPr>
          <w:rFonts w:ascii="仿宋_GB2312" w:eastAsia="仿宋_GB2312" w:hAnsi="仿宋" w:cs="宋体" w:hint="eastAsia"/>
          <w:kern w:val="0"/>
          <w:sz w:val="32"/>
          <w:szCs w:val="32"/>
        </w:rPr>
        <w:t>35</w:t>
      </w:r>
      <w:r>
        <w:rPr>
          <w:rFonts w:ascii="仿宋_GB2312" w:eastAsia="仿宋_GB2312" w:hAnsi="仿宋" w:cs="宋体" w:hint="eastAsia"/>
          <w:kern w:val="0"/>
          <w:sz w:val="32"/>
          <w:szCs w:val="32"/>
        </w:rPr>
        <w:t>宗债权债务逐一进行清核和确权，收回股权转让款</w:t>
      </w:r>
      <w:r>
        <w:rPr>
          <w:rFonts w:ascii="仿宋_GB2312" w:eastAsia="仿宋_GB2312" w:hAnsi="仿宋" w:cs="宋体" w:hint="eastAsia"/>
          <w:kern w:val="0"/>
          <w:sz w:val="32"/>
          <w:szCs w:val="32"/>
        </w:rPr>
        <w:t>1830</w:t>
      </w:r>
      <w:r>
        <w:rPr>
          <w:rFonts w:ascii="仿宋_GB2312" w:eastAsia="仿宋_GB2312" w:hAnsi="仿宋" w:cs="宋体" w:hint="eastAsia"/>
          <w:kern w:val="0"/>
          <w:sz w:val="32"/>
          <w:szCs w:val="32"/>
        </w:rPr>
        <w:t>万元，实行债转股</w:t>
      </w:r>
      <w:r>
        <w:rPr>
          <w:rFonts w:ascii="仿宋_GB2312" w:eastAsia="仿宋_GB2312" w:hAnsi="仿宋" w:cs="宋体" w:hint="eastAsia"/>
          <w:kern w:val="0"/>
          <w:sz w:val="32"/>
          <w:szCs w:val="32"/>
        </w:rPr>
        <w:t>8849</w:t>
      </w:r>
      <w:r>
        <w:rPr>
          <w:rFonts w:ascii="仿宋_GB2312" w:eastAsia="仿宋_GB2312" w:hAnsi="仿宋" w:cs="宋体" w:hint="eastAsia"/>
          <w:kern w:val="0"/>
          <w:sz w:val="32"/>
          <w:szCs w:val="32"/>
        </w:rPr>
        <w:t>万元，收取资金占用费</w:t>
      </w:r>
      <w:r>
        <w:rPr>
          <w:rFonts w:ascii="仿宋_GB2312" w:eastAsia="仿宋_GB2312" w:hAnsi="仿宋" w:cs="宋体" w:hint="eastAsia"/>
          <w:kern w:val="0"/>
          <w:sz w:val="32"/>
          <w:szCs w:val="32"/>
        </w:rPr>
        <w:t>900</w:t>
      </w:r>
      <w:r>
        <w:rPr>
          <w:rFonts w:ascii="仿宋_GB2312" w:eastAsia="仿宋_GB2312" w:hAnsi="仿宋" w:cs="宋体" w:hint="eastAsia"/>
          <w:kern w:val="0"/>
          <w:sz w:val="32"/>
          <w:szCs w:val="32"/>
        </w:rPr>
        <w:t>余万元。</w:t>
      </w:r>
    </w:p>
    <w:p w:rsidR="005F5CFA" w:rsidRDefault="000862FA">
      <w:pPr>
        <w:widowControl/>
        <w:spacing w:line="560" w:lineRule="exact"/>
        <w:jc w:val="left"/>
        <w:rPr>
          <w:rFonts w:ascii="仿宋_GB2312" w:eastAsia="仿宋_GB2312" w:hAnsiTheme="minorHAnsi" w:cs="仿宋_GB2312"/>
          <w:color w:val="000000" w:themeColor="text1"/>
          <w:sz w:val="32"/>
          <w:szCs w:val="32"/>
        </w:rPr>
      </w:pPr>
      <w:r>
        <w:rPr>
          <w:rFonts w:ascii="仿宋_GB2312" w:eastAsia="仿宋_GB2312" w:hAnsi="仿宋" w:cs="宋体" w:hint="eastAsia"/>
          <w:b/>
          <w:kern w:val="0"/>
          <w:sz w:val="32"/>
          <w:szCs w:val="32"/>
        </w:rPr>
        <w:t xml:space="preserve">    </w:t>
      </w:r>
      <w:r>
        <w:rPr>
          <w:rFonts w:ascii="仿宋_GB2312" w:eastAsia="仿宋_GB2312" w:hAnsi="仿宋" w:cs="宋体" w:hint="eastAsia"/>
          <w:b/>
          <w:kern w:val="0"/>
          <w:sz w:val="32"/>
          <w:szCs w:val="32"/>
        </w:rPr>
        <w:t>三是在深化改革上花力气。</w:t>
      </w:r>
      <w:r>
        <w:rPr>
          <w:rFonts w:ascii="仿宋_GB2312" w:eastAsia="仿宋_GB2312" w:hAnsi="仿宋" w:cs="宋体" w:hint="eastAsia"/>
          <w:kern w:val="0"/>
          <w:sz w:val="32"/>
          <w:szCs w:val="32"/>
        </w:rPr>
        <w:t>稳步推进全州财税体制改革各项工作，扎实推进财政绩效评价，全州开展绩效评价项目</w:t>
      </w:r>
      <w:r>
        <w:rPr>
          <w:rFonts w:ascii="仿宋_GB2312" w:eastAsia="仿宋_GB2312" w:hAnsi="仿宋" w:cs="宋体" w:hint="eastAsia"/>
          <w:kern w:val="0"/>
          <w:sz w:val="32"/>
          <w:szCs w:val="32"/>
        </w:rPr>
        <w:t>323</w:t>
      </w:r>
      <w:r>
        <w:rPr>
          <w:rFonts w:ascii="仿宋_GB2312" w:eastAsia="仿宋_GB2312" w:hAnsi="仿宋" w:cs="宋体" w:hint="eastAsia"/>
          <w:kern w:val="0"/>
          <w:sz w:val="32"/>
          <w:szCs w:val="32"/>
        </w:rPr>
        <w:t>个，涉及资金</w:t>
      </w:r>
      <w:r>
        <w:rPr>
          <w:rFonts w:ascii="仿宋_GB2312" w:eastAsia="仿宋_GB2312" w:hAnsi="仿宋" w:cs="宋体" w:hint="eastAsia"/>
          <w:kern w:val="0"/>
          <w:sz w:val="32"/>
          <w:szCs w:val="32"/>
        </w:rPr>
        <w:t>51</w:t>
      </w:r>
      <w:r>
        <w:rPr>
          <w:rFonts w:ascii="仿宋_GB2312" w:eastAsia="仿宋_GB2312" w:hAnsi="仿宋" w:cs="宋体" w:hint="eastAsia"/>
          <w:kern w:val="0"/>
          <w:sz w:val="32"/>
          <w:szCs w:val="32"/>
        </w:rPr>
        <w:t>亿元，开展部门整体支出绩效评价项目</w:t>
      </w:r>
      <w:r>
        <w:rPr>
          <w:rFonts w:ascii="仿宋_GB2312" w:eastAsia="仿宋_GB2312" w:hAnsi="仿宋" w:cs="宋体" w:hint="eastAsia"/>
          <w:kern w:val="0"/>
          <w:sz w:val="32"/>
          <w:szCs w:val="32"/>
        </w:rPr>
        <w:t>244</w:t>
      </w:r>
      <w:r>
        <w:rPr>
          <w:rFonts w:ascii="仿宋_GB2312" w:eastAsia="仿宋_GB2312" w:hAnsi="仿宋" w:cs="宋体" w:hint="eastAsia"/>
          <w:kern w:val="0"/>
          <w:sz w:val="32"/>
          <w:szCs w:val="32"/>
        </w:rPr>
        <w:t>个。逐步建立覆盖全州国有企业、分级管理的国有资本经营预算制度，完成涉农资金整合试点改革。进一步拓宽政府购买服务内容和范围，加快推进重点领域和行业政府购买服务工作。进一步推进公务卡改革，全州办卡率达</w:t>
      </w:r>
      <w:r>
        <w:rPr>
          <w:rFonts w:ascii="仿宋_GB2312" w:eastAsia="仿宋_GB2312" w:hAnsi="仿宋" w:cs="宋体" w:hint="eastAsia"/>
          <w:kern w:val="0"/>
          <w:sz w:val="32"/>
          <w:szCs w:val="32"/>
        </w:rPr>
        <w:t>76%</w:t>
      </w:r>
      <w:r>
        <w:rPr>
          <w:rFonts w:ascii="仿宋_GB2312" w:eastAsia="仿宋_GB2312" w:hAnsi="仿宋" w:cs="宋体" w:hint="eastAsia"/>
          <w:kern w:val="0"/>
          <w:sz w:val="32"/>
          <w:szCs w:val="32"/>
        </w:rPr>
        <w:t>，公务卡报销金额</w:t>
      </w:r>
      <w:r>
        <w:rPr>
          <w:rFonts w:ascii="仿宋_GB2312" w:eastAsia="仿宋_GB2312" w:cs="仿宋_GB2312" w:hint="eastAsia"/>
          <w:color w:val="000000" w:themeColor="text1"/>
          <w:sz w:val="32"/>
          <w:szCs w:val="32"/>
        </w:rPr>
        <w:t>3.6</w:t>
      </w:r>
      <w:r>
        <w:rPr>
          <w:rFonts w:ascii="仿宋_GB2312" w:eastAsia="仿宋_GB2312" w:cs="仿宋_GB2312" w:hint="eastAsia"/>
          <w:color w:val="000000" w:themeColor="text1"/>
          <w:sz w:val="32"/>
          <w:szCs w:val="32"/>
        </w:rPr>
        <w:t>亿元，同比增长</w:t>
      </w:r>
      <w:r>
        <w:rPr>
          <w:rFonts w:ascii="仿宋_GB2312" w:eastAsia="仿宋_GB2312" w:cs="仿宋_GB2312" w:hint="eastAsia"/>
          <w:color w:val="000000" w:themeColor="text1"/>
          <w:sz w:val="32"/>
          <w:szCs w:val="32"/>
        </w:rPr>
        <w:t>82%</w:t>
      </w:r>
      <w:r>
        <w:rPr>
          <w:rFonts w:ascii="仿宋_GB2312" w:eastAsia="仿宋_GB2312" w:cs="仿宋_GB2312" w:hint="eastAsia"/>
          <w:color w:val="000000" w:themeColor="text1"/>
          <w:sz w:val="32"/>
          <w:szCs w:val="32"/>
        </w:rPr>
        <w:t>。</w:t>
      </w:r>
    </w:p>
    <w:p w:rsidR="005F5CFA" w:rsidRDefault="000862FA">
      <w:pPr>
        <w:spacing w:line="560" w:lineRule="exact"/>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四是在队伍建设上求实效。</w:t>
      </w:r>
      <w:r>
        <w:rPr>
          <w:rFonts w:ascii="仿宋_GB2312" w:eastAsia="仿宋_GB2312" w:hAnsi="仿宋" w:cs="宋体" w:hint="eastAsia"/>
          <w:kern w:val="0"/>
          <w:sz w:val="32"/>
          <w:szCs w:val="32"/>
        </w:rPr>
        <w:t>坚持以党建为统领，认真落实全面从严治党主体责任，与财政业务工作同安排、同部署、</w:t>
      </w:r>
      <w:r>
        <w:rPr>
          <w:rFonts w:ascii="仿宋_GB2312" w:eastAsia="仿宋_GB2312" w:hAnsi="仿宋" w:cs="宋体" w:hint="eastAsia"/>
          <w:kern w:val="0"/>
          <w:sz w:val="32"/>
          <w:szCs w:val="32"/>
        </w:rPr>
        <w:t>同考核，扎实开展全州财政系统“大学习、大讨论、大调研”活动，形成</w:t>
      </w:r>
      <w:r>
        <w:rPr>
          <w:rFonts w:ascii="仿宋_GB2312" w:eastAsia="仿宋_GB2312" w:hAnsi="仿宋" w:cs="宋体" w:hint="eastAsia"/>
          <w:kern w:val="0"/>
          <w:sz w:val="32"/>
          <w:szCs w:val="32"/>
        </w:rPr>
        <w:t>8</w:t>
      </w:r>
      <w:r>
        <w:rPr>
          <w:rFonts w:ascii="仿宋_GB2312" w:eastAsia="仿宋_GB2312" w:hAnsi="仿宋" w:cs="宋体" w:hint="eastAsia"/>
          <w:kern w:val="0"/>
          <w:sz w:val="32"/>
          <w:szCs w:val="32"/>
        </w:rPr>
        <w:t>个重点调研课题报告，有力推动财政改革发展。着力加强财政系统队伍建设，以州委巡察巡视为契机，坚持</w:t>
      </w:r>
      <w:r>
        <w:rPr>
          <w:rFonts w:ascii="仿宋_GB2312" w:eastAsia="仿宋_GB2312" w:hAnsi="仿宋" w:cs="宋体" w:hint="eastAsia"/>
          <w:kern w:val="0"/>
          <w:sz w:val="32"/>
          <w:szCs w:val="32"/>
        </w:rPr>
        <w:lastRenderedPageBreak/>
        <w:t>边查边改、标本兼治，全州财政系统风清气正的干事创业氛围更加浓厚。</w:t>
      </w:r>
    </w:p>
    <w:p w:rsidR="005F5CFA" w:rsidRDefault="000862FA">
      <w:pPr>
        <w:pStyle w:val="2"/>
        <w:spacing w:line="560" w:lineRule="exact"/>
        <w:rPr>
          <w:rStyle w:val="2Char"/>
        </w:rPr>
      </w:pPr>
      <w:bookmarkStart w:id="21" w:name="_Toc15377200"/>
      <w:bookmarkStart w:id="22"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5F5CFA" w:rsidRDefault="000862F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阿坝州财政局含行政单位</w:t>
      </w:r>
      <w:r>
        <w:rPr>
          <w:rFonts w:ascii="仿宋_GB2312" w:eastAsia="仿宋_GB2312" w:hint="eastAsia"/>
          <w:sz w:val="32"/>
          <w:szCs w:val="32"/>
        </w:rPr>
        <w:t>1</w:t>
      </w:r>
      <w:r>
        <w:rPr>
          <w:rFonts w:ascii="仿宋_GB2312" w:eastAsia="仿宋_GB2312" w:hint="eastAsia"/>
          <w:sz w:val="32"/>
          <w:szCs w:val="32"/>
        </w:rPr>
        <w:t>个，参照公务员法管理的事业单位</w:t>
      </w:r>
      <w:r>
        <w:rPr>
          <w:rFonts w:ascii="仿宋_GB2312" w:eastAsia="仿宋_GB2312" w:hint="eastAsia"/>
          <w:sz w:val="32"/>
          <w:szCs w:val="32"/>
        </w:rPr>
        <w:t>3</w:t>
      </w:r>
      <w:r>
        <w:rPr>
          <w:rFonts w:ascii="仿宋_GB2312" w:eastAsia="仿宋_GB2312" w:hint="eastAsia"/>
          <w:sz w:val="32"/>
          <w:szCs w:val="32"/>
        </w:rPr>
        <w:t>个。独立编制机构数</w:t>
      </w:r>
      <w:r>
        <w:rPr>
          <w:rFonts w:ascii="仿宋_GB2312" w:eastAsia="仿宋_GB2312" w:hint="eastAsia"/>
          <w:sz w:val="32"/>
          <w:szCs w:val="32"/>
        </w:rPr>
        <w:t>1</w:t>
      </w:r>
      <w:r>
        <w:rPr>
          <w:rFonts w:ascii="仿宋_GB2312" w:eastAsia="仿宋_GB2312" w:hint="eastAsia"/>
          <w:sz w:val="32"/>
          <w:szCs w:val="32"/>
        </w:rPr>
        <w:t>个，独立核算机构数</w:t>
      </w:r>
      <w:r>
        <w:rPr>
          <w:rFonts w:ascii="仿宋_GB2312" w:eastAsia="仿宋_GB2312" w:hint="eastAsia"/>
          <w:sz w:val="32"/>
          <w:szCs w:val="32"/>
        </w:rPr>
        <w:t>1</w:t>
      </w:r>
      <w:r>
        <w:rPr>
          <w:rFonts w:ascii="仿宋_GB2312" w:eastAsia="仿宋_GB2312" w:hint="eastAsia"/>
          <w:sz w:val="32"/>
          <w:szCs w:val="32"/>
        </w:rPr>
        <w:t>个。</w:t>
      </w:r>
    </w:p>
    <w:p w:rsidR="005F5CFA" w:rsidRDefault="000862FA">
      <w:pPr>
        <w:widowControl/>
        <w:spacing w:line="560"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5F5CFA" w:rsidRDefault="000862FA">
      <w:pPr>
        <w:pStyle w:val="1"/>
        <w:ind w:right="440"/>
        <w:jc w:val="right"/>
        <w:rPr>
          <w:rStyle w:val="1Char"/>
          <w:rFonts w:ascii="黑体" w:eastAsia="黑体" w:hAnsi="黑体"/>
        </w:rPr>
      </w:pPr>
      <w:bookmarkStart w:id="23" w:name="_Toc15377204"/>
      <w:bookmarkStart w:id="24" w:name="_Toc15396602"/>
      <w:r>
        <w:rPr>
          <w:rFonts w:ascii="黑体" w:eastAsia="黑体" w:hAnsi="黑体" w:hint="eastAsia"/>
          <w:b w:val="0"/>
          <w:color w:val="000000"/>
        </w:rPr>
        <w:lastRenderedPageBreak/>
        <w:t>第二部分</w:t>
      </w:r>
      <w:r>
        <w:rPr>
          <w:rStyle w:val="1Char"/>
          <w:rFonts w:ascii="黑体" w:eastAsia="黑体" w:hAnsi="黑体" w:hint="eastAsia"/>
        </w:rPr>
        <w:t>2018</w:t>
      </w:r>
      <w:r>
        <w:rPr>
          <w:rStyle w:val="1Char"/>
          <w:rFonts w:ascii="黑体" w:eastAsia="黑体" w:hAnsi="黑体" w:hint="eastAsia"/>
        </w:rPr>
        <w:t>年度部门决算情况说明</w:t>
      </w:r>
      <w:bookmarkEnd w:id="23"/>
      <w:bookmarkEnd w:id="24"/>
    </w:p>
    <w:p w:rsidR="005F5CFA" w:rsidRDefault="000862FA">
      <w:pPr>
        <w:pStyle w:val="a9"/>
        <w:numPr>
          <w:ilvl w:val="0"/>
          <w:numId w:val="1"/>
        </w:numPr>
        <w:spacing w:line="560" w:lineRule="exact"/>
        <w:ind w:firstLineChars="0"/>
        <w:outlineLvl w:val="1"/>
        <w:rPr>
          <w:rStyle w:val="2Char"/>
          <w:rFonts w:ascii="黑体" w:eastAsia="黑体" w:hAnsi="黑体"/>
          <w:b w:val="0"/>
        </w:rPr>
      </w:pPr>
      <w:bookmarkStart w:id="25" w:name="_Toc15396603"/>
      <w:bookmarkStart w:id="26"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5F5CFA" w:rsidRDefault="000862FA">
      <w:pPr>
        <w:spacing w:line="560" w:lineRule="exact"/>
        <w:ind w:firstLineChars="200" w:firstLine="640"/>
        <w:rPr>
          <w:rStyle w:val="a7"/>
          <w:rFonts w:ascii="仿宋" w:eastAsia="仿宋"/>
          <w:b w:val="0"/>
          <w:color w:val="000000"/>
          <w:sz w:val="32"/>
          <w:szCs w:val="32"/>
        </w:rPr>
      </w:pPr>
      <w:r>
        <w:rPr>
          <w:rStyle w:val="a7"/>
          <w:rFonts w:ascii="仿宋" w:eastAsia="仿宋" w:hint="eastAsia"/>
          <w:b w:val="0"/>
          <w:color w:val="000000"/>
          <w:sz w:val="32"/>
          <w:szCs w:val="32"/>
        </w:rPr>
        <w:t>2</w:t>
      </w:r>
      <w:r>
        <w:rPr>
          <w:rStyle w:val="a7"/>
          <w:rFonts w:ascii="仿宋" w:eastAsia="仿宋"/>
          <w:b w:val="0"/>
          <w:color w:val="000000"/>
          <w:sz w:val="32"/>
          <w:szCs w:val="32"/>
        </w:rPr>
        <w:t>018</w:t>
      </w:r>
      <w:r>
        <w:rPr>
          <w:rStyle w:val="a7"/>
          <w:rFonts w:ascii="仿宋" w:eastAsia="仿宋" w:hint="eastAsia"/>
          <w:b w:val="0"/>
          <w:color w:val="000000"/>
          <w:sz w:val="32"/>
          <w:szCs w:val="32"/>
        </w:rPr>
        <w:t>年度收、支总计</w:t>
      </w:r>
      <w:r>
        <w:rPr>
          <w:rStyle w:val="a7"/>
          <w:rFonts w:ascii="仿宋" w:eastAsia="仿宋" w:hint="eastAsia"/>
          <w:b w:val="0"/>
          <w:color w:val="000000"/>
          <w:sz w:val="32"/>
          <w:szCs w:val="32"/>
        </w:rPr>
        <w:t>2</w:t>
      </w:r>
      <w:r>
        <w:rPr>
          <w:rStyle w:val="a7"/>
          <w:rFonts w:ascii="仿宋" w:eastAsia="仿宋"/>
          <w:b w:val="0"/>
          <w:color w:val="000000"/>
          <w:sz w:val="32"/>
          <w:szCs w:val="32"/>
        </w:rPr>
        <w:t>711.63</w:t>
      </w:r>
      <w:r>
        <w:rPr>
          <w:rStyle w:val="a7"/>
          <w:rFonts w:ascii="仿宋" w:eastAsia="仿宋" w:hint="eastAsia"/>
          <w:b w:val="0"/>
          <w:color w:val="000000"/>
          <w:sz w:val="32"/>
          <w:szCs w:val="32"/>
        </w:rPr>
        <w:t>万元，与</w:t>
      </w:r>
      <w:r>
        <w:rPr>
          <w:rStyle w:val="a7"/>
          <w:rFonts w:ascii="仿宋" w:eastAsia="仿宋" w:hint="eastAsia"/>
          <w:b w:val="0"/>
          <w:color w:val="000000"/>
          <w:sz w:val="32"/>
          <w:szCs w:val="32"/>
        </w:rPr>
        <w:t>2</w:t>
      </w:r>
      <w:r>
        <w:rPr>
          <w:rStyle w:val="a7"/>
          <w:rFonts w:ascii="仿宋" w:eastAsia="仿宋"/>
          <w:b w:val="0"/>
          <w:color w:val="000000"/>
          <w:sz w:val="32"/>
          <w:szCs w:val="32"/>
        </w:rPr>
        <w:t>017</w:t>
      </w:r>
      <w:r>
        <w:rPr>
          <w:rStyle w:val="a7"/>
          <w:rFonts w:ascii="仿宋" w:eastAsia="仿宋" w:hint="eastAsia"/>
          <w:b w:val="0"/>
          <w:color w:val="000000"/>
          <w:sz w:val="32"/>
          <w:szCs w:val="32"/>
        </w:rPr>
        <w:t>年相比，收、支总计减少</w:t>
      </w:r>
      <w:r>
        <w:rPr>
          <w:rStyle w:val="a7"/>
          <w:rFonts w:ascii="仿宋" w:eastAsia="仿宋" w:hint="eastAsia"/>
          <w:b w:val="0"/>
          <w:color w:val="000000"/>
          <w:sz w:val="32"/>
          <w:szCs w:val="32"/>
        </w:rPr>
        <w:t>1</w:t>
      </w:r>
      <w:r>
        <w:rPr>
          <w:rStyle w:val="a7"/>
          <w:rFonts w:ascii="仿宋" w:eastAsia="仿宋"/>
          <w:b w:val="0"/>
          <w:color w:val="000000"/>
          <w:sz w:val="32"/>
          <w:szCs w:val="32"/>
        </w:rPr>
        <w:t>92.69</w:t>
      </w:r>
      <w:r>
        <w:rPr>
          <w:rStyle w:val="a7"/>
          <w:rFonts w:ascii="仿宋" w:eastAsia="仿宋" w:hint="eastAsia"/>
          <w:b w:val="0"/>
          <w:color w:val="000000"/>
          <w:sz w:val="32"/>
          <w:szCs w:val="32"/>
        </w:rPr>
        <w:t>万元，下降</w:t>
      </w:r>
      <w:r>
        <w:rPr>
          <w:rStyle w:val="a7"/>
          <w:rFonts w:ascii="仿宋" w:eastAsia="仿宋" w:hint="eastAsia"/>
          <w:b w:val="0"/>
          <w:color w:val="000000"/>
          <w:sz w:val="32"/>
          <w:szCs w:val="32"/>
        </w:rPr>
        <w:t>6</w:t>
      </w:r>
      <w:r>
        <w:rPr>
          <w:rStyle w:val="a7"/>
          <w:rFonts w:ascii="仿宋" w:eastAsia="仿宋"/>
          <w:b w:val="0"/>
          <w:color w:val="000000"/>
          <w:sz w:val="32"/>
          <w:szCs w:val="32"/>
        </w:rPr>
        <w:t>.63</w:t>
      </w:r>
      <w:r>
        <w:rPr>
          <w:rStyle w:val="a7"/>
          <w:rFonts w:ascii="仿宋" w:eastAsia="仿宋" w:hint="eastAsia"/>
          <w:b w:val="0"/>
          <w:color w:val="000000"/>
          <w:sz w:val="32"/>
          <w:szCs w:val="32"/>
        </w:rPr>
        <w:t>%</w:t>
      </w:r>
      <w:r>
        <w:rPr>
          <w:rStyle w:val="a7"/>
          <w:rFonts w:ascii="仿宋" w:eastAsia="仿宋" w:hint="eastAsia"/>
          <w:b w:val="0"/>
          <w:color w:val="000000"/>
          <w:sz w:val="32"/>
          <w:szCs w:val="32"/>
        </w:rPr>
        <w:t>，其中：收入增加</w:t>
      </w:r>
      <w:r>
        <w:rPr>
          <w:rStyle w:val="a7"/>
          <w:rFonts w:ascii="仿宋" w:eastAsia="仿宋" w:hint="eastAsia"/>
          <w:b w:val="0"/>
          <w:color w:val="000000"/>
          <w:sz w:val="32"/>
          <w:szCs w:val="32"/>
        </w:rPr>
        <w:t>6</w:t>
      </w:r>
      <w:r>
        <w:rPr>
          <w:rStyle w:val="a7"/>
          <w:rFonts w:ascii="仿宋" w:eastAsia="仿宋"/>
          <w:b w:val="0"/>
          <w:color w:val="000000"/>
          <w:sz w:val="32"/>
          <w:szCs w:val="32"/>
        </w:rPr>
        <w:t>1.14</w:t>
      </w:r>
      <w:r>
        <w:rPr>
          <w:rStyle w:val="a7"/>
          <w:rFonts w:ascii="仿宋" w:eastAsia="仿宋" w:hint="eastAsia"/>
          <w:b w:val="0"/>
          <w:color w:val="000000"/>
          <w:sz w:val="32"/>
          <w:szCs w:val="32"/>
        </w:rPr>
        <w:t>万元，增长</w:t>
      </w:r>
      <w:r>
        <w:rPr>
          <w:rStyle w:val="a7"/>
          <w:rFonts w:ascii="仿宋" w:eastAsia="仿宋" w:hint="eastAsia"/>
          <w:b w:val="0"/>
          <w:color w:val="000000"/>
          <w:sz w:val="32"/>
          <w:szCs w:val="32"/>
        </w:rPr>
        <w:t>2</w:t>
      </w:r>
      <w:r>
        <w:rPr>
          <w:rStyle w:val="a7"/>
          <w:rFonts w:ascii="仿宋" w:eastAsia="仿宋"/>
          <w:b w:val="0"/>
          <w:color w:val="000000"/>
          <w:sz w:val="32"/>
          <w:szCs w:val="32"/>
        </w:rPr>
        <w:t>.41</w:t>
      </w:r>
      <w:r>
        <w:rPr>
          <w:rStyle w:val="a7"/>
          <w:rFonts w:ascii="仿宋" w:eastAsia="仿宋" w:hint="eastAsia"/>
          <w:b w:val="0"/>
          <w:color w:val="000000"/>
          <w:sz w:val="32"/>
          <w:szCs w:val="32"/>
        </w:rPr>
        <w:t>%</w:t>
      </w:r>
      <w:r>
        <w:rPr>
          <w:rStyle w:val="a7"/>
          <w:rFonts w:ascii="仿宋" w:eastAsia="仿宋" w:hint="eastAsia"/>
          <w:b w:val="0"/>
          <w:color w:val="000000"/>
          <w:sz w:val="32"/>
          <w:szCs w:val="32"/>
        </w:rPr>
        <w:t>，支出减少</w:t>
      </w:r>
      <w:r>
        <w:rPr>
          <w:rStyle w:val="a7"/>
          <w:rFonts w:ascii="仿宋" w:eastAsia="仿宋" w:hint="eastAsia"/>
          <w:b w:val="0"/>
          <w:color w:val="000000"/>
          <w:sz w:val="32"/>
          <w:szCs w:val="32"/>
        </w:rPr>
        <w:t>3</w:t>
      </w:r>
      <w:r>
        <w:rPr>
          <w:rStyle w:val="a7"/>
          <w:rFonts w:ascii="仿宋" w:eastAsia="仿宋"/>
          <w:b w:val="0"/>
          <w:color w:val="000000"/>
          <w:sz w:val="32"/>
          <w:szCs w:val="32"/>
        </w:rPr>
        <w:t>60.39</w:t>
      </w:r>
      <w:r>
        <w:rPr>
          <w:rStyle w:val="a7"/>
          <w:rFonts w:ascii="仿宋" w:eastAsia="仿宋" w:hint="eastAsia"/>
          <w:b w:val="0"/>
          <w:color w:val="000000"/>
          <w:sz w:val="32"/>
          <w:szCs w:val="32"/>
        </w:rPr>
        <w:t>万元，下降</w:t>
      </w:r>
      <w:r>
        <w:rPr>
          <w:rStyle w:val="a7"/>
          <w:rFonts w:ascii="仿宋" w:eastAsia="仿宋" w:hint="eastAsia"/>
          <w:b w:val="0"/>
          <w:color w:val="000000"/>
          <w:sz w:val="32"/>
          <w:szCs w:val="32"/>
        </w:rPr>
        <w:t>1</w:t>
      </w:r>
      <w:r>
        <w:rPr>
          <w:rStyle w:val="a7"/>
          <w:rFonts w:ascii="仿宋" w:eastAsia="仿宋"/>
          <w:b w:val="0"/>
          <w:color w:val="000000"/>
          <w:sz w:val="32"/>
          <w:szCs w:val="32"/>
        </w:rPr>
        <w:t>2.74</w:t>
      </w:r>
      <w:r>
        <w:rPr>
          <w:rStyle w:val="a7"/>
          <w:rFonts w:ascii="仿宋" w:eastAsia="仿宋" w:hint="eastAsia"/>
          <w:b w:val="0"/>
          <w:color w:val="000000"/>
          <w:sz w:val="32"/>
          <w:szCs w:val="32"/>
        </w:rPr>
        <w:t>%</w:t>
      </w:r>
      <w:r>
        <w:rPr>
          <w:rStyle w:val="a7"/>
          <w:rFonts w:ascii="仿宋" w:eastAsia="仿宋" w:hint="eastAsia"/>
          <w:b w:val="0"/>
          <w:color w:val="000000"/>
          <w:sz w:val="32"/>
          <w:szCs w:val="32"/>
        </w:rPr>
        <w:t>。主要变动原因是：</w:t>
      </w:r>
      <w:r>
        <w:rPr>
          <w:rStyle w:val="a7"/>
          <w:rFonts w:ascii="仿宋" w:eastAsia="仿宋" w:hint="eastAsia"/>
          <w:b w:val="0"/>
          <w:color w:val="000000"/>
          <w:sz w:val="32"/>
          <w:szCs w:val="32"/>
        </w:rPr>
        <w:t>2</w:t>
      </w:r>
      <w:r>
        <w:rPr>
          <w:rStyle w:val="a7"/>
          <w:rFonts w:ascii="仿宋" w:eastAsia="仿宋"/>
          <w:b w:val="0"/>
          <w:color w:val="000000"/>
          <w:sz w:val="32"/>
          <w:szCs w:val="32"/>
        </w:rPr>
        <w:t>018</w:t>
      </w:r>
      <w:r>
        <w:rPr>
          <w:rStyle w:val="a7"/>
          <w:rFonts w:ascii="仿宋" w:eastAsia="仿宋" w:hint="eastAsia"/>
          <w:b w:val="0"/>
          <w:color w:val="000000"/>
          <w:sz w:val="32"/>
          <w:szCs w:val="32"/>
        </w:rPr>
        <w:t>年分设事业单位，</w:t>
      </w:r>
      <w:r>
        <w:rPr>
          <w:rFonts w:ascii="仿宋" w:eastAsia="仿宋" w:hint="eastAsia"/>
          <w:color w:val="000000"/>
          <w:sz w:val="32"/>
          <w:szCs w:val="32"/>
        </w:rPr>
        <w:t>分别给行政和事业部门下拨预算。</w:t>
      </w:r>
    </w:p>
    <w:p w:rsidR="005F5CFA" w:rsidRDefault="000862FA">
      <w:pPr>
        <w:spacing w:line="560" w:lineRule="exact"/>
        <w:rPr>
          <w:rFonts w:ascii="仿宋_GB2312" w:eastAsia="仿宋_GB2312" w:hAnsi="仿宋" w:cs="宋体"/>
          <w:kern w:val="0"/>
          <w:sz w:val="32"/>
          <w:szCs w:val="32"/>
        </w:rPr>
      </w:pPr>
      <w:r>
        <w:rPr>
          <w:rFonts w:ascii="仿宋_GB2312" w:eastAsia="仿宋_GB2312" w:hAnsi="仿宋" w:cs="宋体"/>
          <w:noProof/>
          <w:kern w:val="0"/>
          <w:sz w:val="32"/>
          <w:szCs w:val="32"/>
        </w:rPr>
        <w:drawing>
          <wp:anchor distT="0" distB="0" distL="114300" distR="114300" simplePos="0" relativeHeight="251660800" behindDoc="1" locked="0" layoutInCell="1" allowOverlap="1">
            <wp:simplePos x="0" y="0"/>
            <wp:positionH relativeFrom="column">
              <wp:posOffset>38100</wp:posOffset>
            </wp:positionH>
            <wp:positionV relativeFrom="paragraph">
              <wp:posOffset>5715</wp:posOffset>
            </wp:positionV>
            <wp:extent cx="5238750" cy="217805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F5CFA" w:rsidRDefault="005F5CFA">
      <w:pPr>
        <w:spacing w:line="560" w:lineRule="exact"/>
        <w:ind w:firstLineChars="200" w:firstLine="640"/>
        <w:rPr>
          <w:rFonts w:ascii="仿宋" w:eastAsia="仿宋" w:hAnsi="仿宋"/>
          <w:sz w:val="32"/>
          <w:szCs w:val="32"/>
        </w:rPr>
      </w:pPr>
    </w:p>
    <w:p w:rsidR="005F5CFA" w:rsidRDefault="005F5CFA">
      <w:pPr>
        <w:spacing w:line="560" w:lineRule="exact"/>
        <w:ind w:firstLineChars="200" w:firstLine="640"/>
        <w:jc w:val="left"/>
        <w:rPr>
          <w:rFonts w:ascii="仿宋_GB2312" w:eastAsia="仿宋_GB2312"/>
          <w:color w:val="FF0000"/>
          <w:sz w:val="32"/>
          <w:szCs w:val="32"/>
        </w:rPr>
      </w:pPr>
    </w:p>
    <w:p w:rsidR="005F5CFA" w:rsidRDefault="005F5CFA">
      <w:pPr>
        <w:spacing w:line="560" w:lineRule="exact"/>
        <w:ind w:firstLineChars="200" w:firstLine="640"/>
        <w:jc w:val="left"/>
        <w:rPr>
          <w:rFonts w:ascii="仿宋_GB2312" w:eastAsia="仿宋_GB2312"/>
          <w:color w:val="FF0000"/>
          <w:sz w:val="32"/>
          <w:szCs w:val="32"/>
        </w:rPr>
      </w:pPr>
    </w:p>
    <w:p w:rsidR="005F5CFA" w:rsidRDefault="005F5CFA">
      <w:pPr>
        <w:spacing w:line="560" w:lineRule="exact"/>
        <w:ind w:firstLineChars="200" w:firstLine="640"/>
        <w:jc w:val="left"/>
        <w:rPr>
          <w:rFonts w:ascii="仿宋_GB2312" w:eastAsia="仿宋_GB2312"/>
          <w:color w:val="FF0000"/>
          <w:sz w:val="32"/>
          <w:szCs w:val="32"/>
        </w:rPr>
      </w:pPr>
    </w:p>
    <w:p w:rsidR="005F5CFA" w:rsidRDefault="005F5CFA">
      <w:pPr>
        <w:spacing w:line="560" w:lineRule="exact"/>
        <w:ind w:firstLineChars="200" w:firstLine="640"/>
        <w:jc w:val="left"/>
        <w:rPr>
          <w:rFonts w:ascii="仿宋_GB2312" w:eastAsia="仿宋_GB2312"/>
          <w:color w:val="FF0000"/>
          <w:sz w:val="32"/>
          <w:szCs w:val="32"/>
        </w:rPr>
      </w:pPr>
    </w:p>
    <w:p w:rsidR="005F5CFA" w:rsidRDefault="000862FA">
      <w:pPr>
        <w:spacing w:line="560" w:lineRule="exact"/>
        <w:ind w:firstLineChars="300" w:firstLine="960"/>
        <w:jc w:val="left"/>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5F5CFA" w:rsidRDefault="000862FA">
      <w:pPr>
        <w:pStyle w:val="a9"/>
        <w:numPr>
          <w:ilvl w:val="0"/>
          <w:numId w:val="1"/>
        </w:numPr>
        <w:spacing w:line="56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5F5CFA" w:rsidRDefault="000862FA">
      <w:pPr>
        <w:spacing w:line="560" w:lineRule="exact"/>
        <w:ind w:firstLineChars="200" w:firstLine="640"/>
        <w:rPr>
          <w:rStyle w:val="a7"/>
          <w:rFonts w:ascii="仿宋" w:eastAsia="仿宋"/>
          <w:b w:val="0"/>
          <w:bCs/>
          <w:color w:val="000000"/>
          <w:sz w:val="32"/>
          <w:szCs w:val="32"/>
        </w:rPr>
      </w:pPr>
      <w:bookmarkStart w:id="29" w:name="_Hlk20592473"/>
      <w:bookmarkStart w:id="30" w:name="_Hlk20592428"/>
      <w:r>
        <w:rPr>
          <w:rStyle w:val="a7"/>
          <w:rFonts w:ascii="仿宋" w:eastAsia="仿宋"/>
          <w:b w:val="0"/>
          <w:bCs/>
          <w:color w:val="000000"/>
          <w:sz w:val="32"/>
          <w:szCs w:val="32"/>
        </w:rPr>
        <w:t>201</w:t>
      </w:r>
      <w:r>
        <w:rPr>
          <w:rStyle w:val="a7"/>
          <w:rFonts w:ascii="仿宋" w:eastAsia="仿宋" w:hint="eastAsia"/>
          <w:b w:val="0"/>
          <w:bCs/>
          <w:color w:val="000000"/>
          <w:sz w:val="32"/>
          <w:szCs w:val="32"/>
        </w:rPr>
        <w:t>8</w:t>
      </w:r>
      <w:r>
        <w:rPr>
          <w:rStyle w:val="a7"/>
          <w:rFonts w:ascii="仿宋" w:eastAsia="仿宋" w:hint="eastAsia"/>
          <w:b w:val="0"/>
          <w:bCs/>
          <w:color w:val="000000"/>
          <w:sz w:val="32"/>
          <w:szCs w:val="32"/>
        </w:rPr>
        <w:t>年本年收入合计</w:t>
      </w:r>
      <w:r>
        <w:rPr>
          <w:rStyle w:val="a7"/>
          <w:rFonts w:ascii="仿宋" w:eastAsia="仿宋"/>
          <w:b w:val="0"/>
          <w:bCs/>
          <w:color w:val="000000"/>
          <w:sz w:val="32"/>
          <w:szCs w:val="32"/>
        </w:rPr>
        <w:t>2597.63</w:t>
      </w:r>
      <w:r>
        <w:rPr>
          <w:rStyle w:val="a7"/>
          <w:rFonts w:ascii="仿宋" w:eastAsia="仿宋" w:hint="eastAsia"/>
          <w:b w:val="0"/>
          <w:bCs/>
          <w:color w:val="000000"/>
          <w:sz w:val="32"/>
          <w:szCs w:val="32"/>
        </w:rPr>
        <w:t>万元，其中：一般公共预算财政拨款收入</w:t>
      </w:r>
      <w:r>
        <w:rPr>
          <w:rStyle w:val="a7"/>
          <w:rFonts w:ascii="仿宋" w:eastAsia="仿宋"/>
          <w:b w:val="0"/>
          <w:bCs/>
          <w:color w:val="000000"/>
          <w:sz w:val="32"/>
          <w:szCs w:val="32"/>
        </w:rPr>
        <w:t>2597.36</w:t>
      </w:r>
      <w:r>
        <w:rPr>
          <w:rStyle w:val="a7"/>
          <w:rFonts w:ascii="仿宋" w:eastAsia="仿宋" w:hint="eastAsia"/>
          <w:b w:val="0"/>
          <w:bCs/>
          <w:color w:val="000000"/>
          <w:sz w:val="32"/>
          <w:szCs w:val="32"/>
        </w:rPr>
        <w:t>万元，占</w:t>
      </w:r>
      <w:r>
        <w:rPr>
          <w:rStyle w:val="a7"/>
          <w:rFonts w:ascii="仿宋" w:eastAsia="仿宋"/>
          <w:b w:val="0"/>
          <w:bCs/>
          <w:color w:val="000000"/>
          <w:sz w:val="32"/>
          <w:szCs w:val="32"/>
        </w:rPr>
        <w:t>99.99%</w:t>
      </w:r>
      <w:r>
        <w:rPr>
          <w:rStyle w:val="a7"/>
          <w:rFonts w:ascii="仿宋" w:eastAsia="仿宋" w:hint="eastAsia"/>
          <w:b w:val="0"/>
          <w:bCs/>
          <w:color w:val="000000"/>
          <w:sz w:val="32"/>
          <w:szCs w:val="32"/>
        </w:rPr>
        <w:t>；其他收入</w:t>
      </w:r>
      <w:r>
        <w:rPr>
          <w:rStyle w:val="a7"/>
          <w:rFonts w:ascii="仿宋" w:eastAsia="仿宋"/>
          <w:b w:val="0"/>
          <w:bCs/>
          <w:color w:val="000000"/>
          <w:sz w:val="32"/>
          <w:szCs w:val="32"/>
        </w:rPr>
        <w:t>0.27</w:t>
      </w:r>
      <w:r>
        <w:rPr>
          <w:rStyle w:val="a7"/>
          <w:rFonts w:ascii="仿宋" w:eastAsia="仿宋" w:hint="eastAsia"/>
          <w:b w:val="0"/>
          <w:bCs/>
          <w:color w:val="000000"/>
          <w:sz w:val="32"/>
          <w:szCs w:val="32"/>
        </w:rPr>
        <w:t>万元</w:t>
      </w:r>
      <w:bookmarkEnd w:id="29"/>
      <w:r>
        <w:rPr>
          <w:rStyle w:val="a7"/>
          <w:rFonts w:ascii="仿宋" w:eastAsia="仿宋" w:hint="eastAsia"/>
          <w:b w:val="0"/>
          <w:bCs/>
          <w:color w:val="000000"/>
          <w:sz w:val="32"/>
          <w:szCs w:val="32"/>
        </w:rPr>
        <w:t>，占</w:t>
      </w:r>
      <w:r>
        <w:rPr>
          <w:rStyle w:val="a7"/>
          <w:rFonts w:ascii="仿宋" w:eastAsia="仿宋"/>
          <w:b w:val="0"/>
          <w:bCs/>
          <w:color w:val="000000"/>
          <w:sz w:val="32"/>
          <w:szCs w:val="32"/>
        </w:rPr>
        <w:t>0.01%</w:t>
      </w:r>
      <w:r>
        <w:rPr>
          <w:rStyle w:val="a7"/>
          <w:rFonts w:ascii="仿宋" w:eastAsia="仿宋" w:hint="eastAsia"/>
          <w:b w:val="0"/>
          <w:bCs/>
          <w:color w:val="000000"/>
          <w:sz w:val="32"/>
          <w:szCs w:val="32"/>
        </w:rPr>
        <w:t>。</w:t>
      </w:r>
    </w:p>
    <w:bookmarkEnd w:id="30"/>
    <w:p w:rsidR="005F5CFA" w:rsidRDefault="000862FA">
      <w:pPr>
        <w:spacing w:line="600" w:lineRule="exact"/>
        <w:ind w:firstLineChars="200" w:firstLine="640"/>
        <w:rPr>
          <w:rFonts w:ascii="仿宋" w:eastAsia="仿宋" w:hAnsi="仿宋"/>
          <w:color w:val="000000" w:themeColor="text1"/>
          <w:sz w:val="32"/>
          <w:szCs w:val="32"/>
        </w:rPr>
      </w:pPr>
      <w:r>
        <w:rPr>
          <w:rFonts w:ascii="仿宋_GB2312" w:eastAsia="仿宋_GB2312" w:hAnsi="仿宋" w:cs="宋体"/>
          <w:noProof/>
          <w:kern w:val="0"/>
          <w:sz w:val="32"/>
          <w:szCs w:val="32"/>
        </w:rPr>
        <w:drawing>
          <wp:anchor distT="0" distB="0" distL="114300" distR="114300" simplePos="0" relativeHeight="251654656" behindDoc="1" locked="0" layoutInCell="1" allowOverlap="1">
            <wp:simplePos x="0" y="0"/>
            <wp:positionH relativeFrom="column">
              <wp:posOffset>495300</wp:posOffset>
            </wp:positionH>
            <wp:positionV relativeFrom="paragraph">
              <wp:posOffset>31115</wp:posOffset>
            </wp:positionV>
            <wp:extent cx="4756150" cy="160655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F5CFA" w:rsidRDefault="000862FA">
      <w:pPr>
        <w:tabs>
          <w:tab w:val="left" w:pos="5760"/>
        </w:tabs>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ab/>
      </w:r>
    </w:p>
    <w:p w:rsidR="005F5CFA" w:rsidRDefault="005F5CFA">
      <w:pPr>
        <w:spacing w:line="600" w:lineRule="exact"/>
        <w:ind w:firstLineChars="200" w:firstLine="640"/>
        <w:rPr>
          <w:rFonts w:ascii="仿宋" w:eastAsia="仿宋" w:hAnsi="仿宋"/>
          <w:color w:val="000000" w:themeColor="text1"/>
          <w:sz w:val="32"/>
          <w:szCs w:val="32"/>
        </w:rPr>
      </w:pPr>
    </w:p>
    <w:p w:rsidR="005F5CFA" w:rsidRDefault="005F5CFA">
      <w:pPr>
        <w:spacing w:line="600" w:lineRule="exact"/>
        <w:ind w:firstLineChars="200" w:firstLine="640"/>
        <w:rPr>
          <w:rFonts w:ascii="仿宋" w:eastAsia="仿宋" w:hAnsi="仿宋"/>
          <w:color w:val="000000" w:themeColor="text1"/>
          <w:sz w:val="32"/>
          <w:szCs w:val="32"/>
        </w:rPr>
      </w:pPr>
    </w:p>
    <w:p w:rsidR="005F5CFA" w:rsidRDefault="000862FA">
      <w:pPr>
        <w:spacing w:line="600" w:lineRule="exact"/>
        <w:ind w:firstLineChars="500" w:firstLine="160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：收入决算结构图）（饼状图）</w:t>
      </w:r>
    </w:p>
    <w:p w:rsidR="005F5CFA" w:rsidRDefault="000862FA">
      <w:pPr>
        <w:pStyle w:val="a9"/>
        <w:numPr>
          <w:ilvl w:val="0"/>
          <w:numId w:val="1"/>
        </w:numPr>
        <w:spacing w:line="560" w:lineRule="exact"/>
        <w:ind w:firstLineChars="0"/>
        <w:outlineLvl w:val="1"/>
        <w:rPr>
          <w:rStyle w:val="2Char"/>
          <w:rFonts w:ascii="黑体" w:eastAsia="黑体" w:hAnsi="黑体"/>
          <w:b w:val="0"/>
        </w:rPr>
      </w:pPr>
      <w:bookmarkStart w:id="31" w:name="_Toc15396605"/>
      <w:bookmarkStart w:id="32" w:name="_Toc15377207"/>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31"/>
      <w:bookmarkEnd w:id="32"/>
    </w:p>
    <w:p w:rsidR="005F5CFA" w:rsidRDefault="000862FA">
      <w:pPr>
        <w:spacing w:line="560" w:lineRule="exact"/>
        <w:ind w:firstLineChars="200" w:firstLine="640"/>
        <w:rPr>
          <w:rStyle w:val="a7"/>
          <w:rFonts w:ascii="仿宋" w:eastAsia="仿宋"/>
          <w:b w:val="0"/>
          <w:color w:val="000000"/>
          <w:sz w:val="32"/>
          <w:szCs w:val="32"/>
        </w:rPr>
      </w:pPr>
      <w:bookmarkStart w:id="33" w:name="_Hlk20592588"/>
      <w:r>
        <w:rPr>
          <w:rStyle w:val="a7"/>
          <w:rFonts w:ascii="仿宋" w:eastAsia="仿宋"/>
          <w:b w:val="0"/>
          <w:color w:val="000000"/>
          <w:sz w:val="32"/>
          <w:szCs w:val="32"/>
        </w:rPr>
        <w:t>201</w:t>
      </w:r>
      <w:r>
        <w:rPr>
          <w:rStyle w:val="a7"/>
          <w:rFonts w:ascii="仿宋" w:eastAsia="仿宋" w:hint="eastAsia"/>
          <w:b w:val="0"/>
          <w:color w:val="000000"/>
          <w:sz w:val="32"/>
          <w:szCs w:val="32"/>
        </w:rPr>
        <w:t>8</w:t>
      </w:r>
      <w:r>
        <w:rPr>
          <w:rStyle w:val="a7"/>
          <w:rFonts w:ascii="仿宋" w:eastAsia="仿宋" w:hint="eastAsia"/>
          <w:b w:val="0"/>
          <w:color w:val="000000"/>
          <w:sz w:val="32"/>
          <w:szCs w:val="32"/>
        </w:rPr>
        <w:t>年本年支出合计</w:t>
      </w:r>
      <w:r>
        <w:rPr>
          <w:rStyle w:val="a7"/>
          <w:rFonts w:ascii="仿宋" w:eastAsia="仿宋"/>
          <w:b w:val="0"/>
          <w:color w:val="000000"/>
          <w:sz w:val="32"/>
          <w:szCs w:val="32"/>
        </w:rPr>
        <w:t>2468.64</w:t>
      </w:r>
      <w:r>
        <w:rPr>
          <w:rStyle w:val="a7"/>
          <w:rFonts w:ascii="仿宋" w:eastAsia="仿宋" w:hint="eastAsia"/>
          <w:b w:val="0"/>
          <w:color w:val="000000"/>
          <w:sz w:val="32"/>
          <w:szCs w:val="32"/>
        </w:rPr>
        <w:t>万元，其中：基本支出</w:t>
      </w:r>
      <w:r>
        <w:rPr>
          <w:rStyle w:val="a7"/>
          <w:rFonts w:ascii="仿宋" w:eastAsia="仿宋"/>
          <w:b w:val="0"/>
          <w:color w:val="000000"/>
          <w:sz w:val="32"/>
          <w:szCs w:val="32"/>
        </w:rPr>
        <w:t>1945.62</w:t>
      </w:r>
      <w:r>
        <w:rPr>
          <w:rStyle w:val="a7"/>
          <w:rFonts w:ascii="仿宋" w:eastAsia="仿宋" w:hint="eastAsia"/>
          <w:b w:val="0"/>
          <w:color w:val="000000"/>
          <w:sz w:val="32"/>
          <w:szCs w:val="32"/>
        </w:rPr>
        <w:t>万元，占</w:t>
      </w:r>
      <w:r>
        <w:rPr>
          <w:rStyle w:val="a7"/>
          <w:rFonts w:ascii="仿宋" w:eastAsia="仿宋"/>
          <w:b w:val="0"/>
          <w:color w:val="000000"/>
          <w:sz w:val="32"/>
          <w:szCs w:val="32"/>
        </w:rPr>
        <w:t>78.81%</w:t>
      </w:r>
      <w:r>
        <w:rPr>
          <w:rStyle w:val="a7"/>
          <w:rFonts w:ascii="仿宋" w:eastAsia="仿宋" w:hint="eastAsia"/>
          <w:b w:val="0"/>
          <w:color w:val="000000"/>
          <w:sz w:val="32"/>
          <w:szCs w:val="32"/>
        </w:rPr>
        <w:t>；项目支出</w:t>
      </w:r>
      <w:r>
        <w:rPr>
          <w:rStyle w:val="a7"/>
          <w:rFonts w:ascii="仿宋" w:eastAsia="仿宋"/>
          <w:b w:val="0"/>
          <w:color w:val="000000"/>
          <w:sz w:val="32"/>
          <w:szCs w:val="32"/>
        </w:rPr>
        <w:t>523.02</w:t>
      </w:r>
      <w:r>
        <w:rPr>
          <w:rStyle w:val="a7"/>
          <w:rFonts w:ascii="仿宋" w:eastAsia="仿宋" w:hint="eastAsia"/>
          <w:b w:val="0"/>
          <w:color w:val="000000"/>
          <w:sz w:val="32"/>
          <w:szCs w:val="32"/>
        </w:rPr>
        <w:t>万元，占</w:t>
      </w:r>
      <w:r>
        <w:rPr>
          <w:rStyle w:val="a7"/>
          <w:rFonts w:ascii="仿宋" w:eastAsia="仿宋"/>
          <w:b w:val="0"/>
          <w:color w:val="000000"/>
          <w:sz w:val="32"/>
          <w:szCs w:val="32"/>
        </w:rPr>
        <w:t>21.19</w:t>
      </w:r>
      <w:bookmarkEnd w:id="33"/>
      <w:r>
        <w:rPr>
          <w:rStyle w:val="a7"/>
          <w:rFonts w:ascii="仿宋" w:eastAsia="仿宋"/>
          <w:b w:val="0"/>
          <w:color w:val="000000"/>
          <w:sz w:val="32"/>
          <w:szCs w:val="32"/>
        </w:rPr>
        <w:t>%</w:t>
      </w:r>
      <w:r>
        <w:rPr>
          <w:rStyle w:val="a7"/>
          <w:rFonts w:ascii="仿宋" w:eastAsia="仿宋" w:hint="eastAsia"/>
          <w:b w:val="0"/>
          <w:color w:val="000000"/>
          <w:sz w:val="32"/>
          <w:szCs w:val="32"/>
        </w:rPr>
        <w:t>。</w:t>
      </w:r>
    </w:p>
    <w:p w:rsidR="005F5CFA" w:rsidRDefault="000862FA">
      <w:pPr>
        <w:spacing w:line="56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7728" behindDoc="1" locked="0" layoutInCell="1" allowOverlap="1">
            <wp:simplePos x="0" y="0"/>
            <wp:positionH relativeFrom="column">
              <wp:posOffset>635000</wp:posOffset>
            </wp:positionH>
            <wp:positionV relativeFrom="paragraph">
              <wp:posOffset>114300</wp:posOffset>
            </wp:positionV>
            <wp:extent cx="4356100" cy="172720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560" w:lineRule="exact"/>
        <w:ind w:firstLineChars="200" w:firstLine="640"/>
        <w:rPr>
          <w:rFonts w:ascii="仿宋" w:eastAsia="仿宋" w:hAnsi="仿宋"/>
          <w:color w:val="FF0000"/>
          <w:sz w:val="32"/>
          <w:szCs w:val="32"/>
        </w:rPr>
      </w:pPr>
    </w:p>
    <w:p w:rsidR="005F5CFA" w:rsidRDefault="000862FA">
      <w:pPr>
        <w:spacing w:line="560" w:lineRule="exact"/>
        <w:ind w:firstLineChars="500" w:firstLine="160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5F5CFA" w:rsidRDefault="000862FA">
      <w:pPr>
        <w:spacing w:line="560" w:lineRule="exact"/>
        <w:ind w:firstLineChars="200" w:firstLine="640"/>
        <w:outlineLvl w:val="1"/>
        <w:rPr>
          <w:rStyle w:val="2Char"/>
          <w:rFonts w:ascii="黑体" w:eastAsia="黑体" w:hAnsi="黑体"/>
          <w:b w:val="0"/>
        </w:rPr>
      </w:pPr>
      <w:bookmarkStart w:id="34" w:name="_Toc15396606"/>
      <w:bookmarkStart w:id="35"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5F5CFA" w:rsidRDefault="000862FA">
      <w:pPr>
        <w:spacing w:line="560" w:lineRule="exact"/>
        <w:ind w:firstLineChars="200" w:firstLine="640"/>
        <w:rPr>
          <w:rStyle w:val="a7"/>
          <w:rFonts w:ascii="仿宋" w:eastAsia="仿宋"/>
          <w:b w:val="0"/>
          <w:bCs/>
          <w:color w:val="000000"/>
          <w:sz w:val="32"/>
          <w:szCs w:val="32"/>
        </w:rPr>
      </w:pPr>
      <w:r>
        <w:rPr>
          <w:rStyle w:val="a7"/>
          <w:rFonts w:ascii="仿宋" w:eastAsia="仿宋" w:hint="eastAsia"/>
          <w:b w:val="0"/>
          <w:bCs/>
          <w:color w:val="000000"/>
          <w:sz w:val="32"/>
          <w:szCs w:val="32"/>
        </w:rPr>
        <w:t>2</w:t>
      </w:r>
      <w:r>
        <w:rPr>
          <w:rStyle w:val="a7"/>
          <w:rFonts w:ascii="仿宋" w:eastAsia="仿宋"/>
          <w:b w:val="0"/>
          <w:bCs/>
          <w:color w:val="000000"/>
          <w:sz w:val="32"/>
          <w:szCs w:val="32"/>
        </w:rPr>
        <w:t>018</w:t>
      </w:r>
      <w:r>
        <w:rPr>
          <w:rStyle w:val="a7"/>
          <w:rFonts w:ascii="仿宋" w:eastAsia="仿宋" w:hint="eastAsia"/>
          <w:b w:val="0"/>
          <w:bCs/>
          <w:color w:val="000000"/>
          <w:sz w:val="32"/>
          <w:szCs w:val="32"/>
        </w:rPr>
        <w:t>年财政拨款收、支总计</w:t>
      </w:r>
      <w:r>
        <w:rPr>
          <w:rStyle w:val="a7"/>
          <w:rFonts w:ascii="仿宋" w:eastAsia="仿宋" w:hint="eastAsia"/>
          <w:b w:val="0"/>
          <w:bCs/>
          <w:color w:val="000000"/>
          <w:sz w:val="32"/>
          <w:szCs w:val="32"/>
        </w:rPr>
        <w:t>2</w:t>
      </w:r>
      <w:r>
        <w:rPr>
          <w:rStyle w:val="a7"/>
          <w:rFonts w:ascii="仿宋" w:eastAsia="仿宋"/>
          <w:b w:val="0"/>
          <w:bCs/>
          <w:color w:val="000000"/>
          <w:sz w:val="32"/>
          <w:szCs w:val="32"/>
        </w:rPr>
        <w:t>710.48</w:t>
      </w:r>
      <w:r>
        <w:rPr>
          <w:rStyle w:val="a7"/>
          <w:rFonts w:ascii="仿宋" w:eastAsia="仿宋" w:hint="eastAsia"/>
          <w:b w:val="0"/>
          <w:bCs/>
          <w:color w:val="000000"/>
          <w:sz w:val="32"/>
          <w:szCs w:val="32"/>
        </w:rPr>
        <w:t>万元，与</w:t>
      </w:r>
      <w:r>
        <w:rPr>
          <w:rStyle w:val="a7"/>
          <w:rFonts w:ascii="仿宋" w:eastAsia="仿宋" w:hint="eastAsia"/>
          <w:b w:val="0"/>
          <w:bCs/>
          <w:color w:val="000000"/>
          <w:sz w:val="32"/>
          <w:szCs w:val="32"/>
        </w:rPr>
        <w:t>2</w:t>
      </w:r>
      <w:r>
        <w:rPr>
          <w:rStyle w:val="a7"/>
          <w:rFonts w:ascii="仿宋" w:eastAsia="仿宋"/>
          <w:b w:val="0"/>
          <w:bCs/>
          <w:color w:val="000000"/>
          <w:sz w:val="32"/>
          <w:szCs w:val="32"/>
        </w:rPr>
        <w:t>017</w:t>
      </w:r>
      <w:r>
        <w:rPr>
          <w:rStyle w:val="a7"/>
          <w:rFonts w:ascii="仿宋" w:eastAsia="仿宋" w:hint="eastAsia"/>
          <w:b w:val="0"/>
          <w:bCs/>
          <w:color w:val="000000"/>
          <w:sz w:val="32"/>
          <w:szCs w:val="32"/>
        </w:rPr>
        <w:t>年相比，</w:t>
      </w:r>
      <w:r>
        <w:rPr>
          <w:rFonts w:ascii="仿宋" w:eastAsia="仿宋" w:hint="eastAsia"/>
          <w:bCs/>
          <w:color w:val="000000"/>
          <w:sz w:val="32"/>
          <w:szCs w:val="32"/>
        </w:rPr>
        <w:t>财政拨款收、支总计减少</w:t>
      </w:r>
      <w:r>
        <w:rPr>
          <w:rFonts w:ascii="仿宋" w:eastAsia="仿宋" w:hint="eastAsia"/>
          <w:bCs/>
          <w:color w:val="000000"/>
          <w:sz w:val="32"/>
          <w:szCs w:val="32"/>
        </w:rPr>
        <w:t>1</w:t>
      </w:r>
      <w:r>
        <w:rPr>
          <w:rFonts w:ascii="仿宋" w:eastAsia="仿宋"/>
          <w:bCs/>
          <w:color w:val="000000"/>
          <w:sz w:val="32"/>
          <w:szCs w:val="32"/>
        </w:rPr>
        <w:t>87.46</w:t>
      </w:r>
      <w:r>
        <w:rPr>
          <w:rFonts w:ascii="仿宋" w:eastAsia="仿宋" w:hint="eastAsia"/>
          <w:bCs/>
          <w:color w:val="000000"/>
          <w:sz w:val="32"/>
          <w:szCs w:val="32"/>
        </w:rPr>
        <w:t>万元，下降</w:t>
      </w:r>
      <w:r>
        <w:rPr>
          <w:rFonts w:ascii="仿宋" w:eastAsia="仿宋" w:hint="eastAsia"/>
          <w:bCs/>
          <w:color w:val="000000"/>
          <w:sz w:val="32"/>
          <w:szCs w:val="32"/>
        </w:rPr>
        <w:t>6</w:t>
      </w:r>
      <w:r>
        <w:rPr>
          <w:rFonts w:ascii="仿宋" w:eastAsia="仿宋"/>
          <w:bCs/>
          <w:color w:val="000000"/>
          <w:sz w:val="32"/>
          <w:szCs w:val="32"/>
        </w:rPr>
        <w:t>.47</w:t>
      </w:r>
      <w:r>
        <w:rPr>
          <w:rFonts w:ascii="仿宋" w:eastAsia="仿宋" w:hint="eastAsia"/>
          <w:bCs/>
          <w:color w:val="000000"/>
          <w:sz w:val="32"/>
          <w:szCs w:val="32"/>
        </w:rPr>
        <w:t>%</w:t>
      </w:r>
      <w:r>
        <w:rPr>
          <w:rFonts w:ascii="仿宋" w:eastAsia="仿宋" w:hint="eastAsia"/>
          <w:bCs/>
          <w:color w:val="000000"/>
          <w:sz w:val="32"/>
          <w:szCs w:val="32"/>
        </w:rPr>
        <w:t>。其中：</w:t>
      </w:r>
      <w:r>
        <w:rPr>
          <w:rStyle w:val="a7"/>
          <w:rFonts w:ascii="仿宋" w:eastAsia="仿宋" w:hint="eastAsia"/>
          <w:b w:val="0"/>
          <w:bCs/>
          <w:color w:val="000000"/>
          <w:sz w:val="32"/>
          <w:szCs w:val="32"/>
        </w:rPr>
        <w:t>财政拨款收入增加</w:t>
      </w:r>
      <w:r>
        <w:rPr>
          <w:rStyle w:val="a7"/>
          <w:rFonts w:ascii="仿宋" w:eastAsia="仿宋" w:hint="eastAsia"/>
          <w:b w:val="0"/>
          <w:bCs/>
          <w:color w:val="000000"/>
          <w:sz w:val="32"/>
          <w:szCs w:val="32"/>
        </w:rPr>
        <w:t>6</w:t>
      </w:r>
      <w:r>
        <w:rPr>
          <w:rStyle w:val="a7"/>
          <w:rFonts w:ascii="仿宋" w:eastAsia="仿宋"/>
          <w:b w:val="0"/>
          <w:bCs/>
          <w:color w:val="000000"/>
          <w:sz w:val="32"/>
          <w:szCs w:val="32"/>
        </w:rPr>
        <w:t>1.48</w:t>
      </w:r>
      <w:r>
        <w:rPr>
          <w:rStyle w:val="a7"/>
          <w:rFonts w:ascii="仿宋" w:eastAsia="仿宋" w:hint="eastAsia"/>
          <w:b w:val="0"/>
          <w:bCs/>
          <w:color w:val="000000"/>
          <w:sz w:val="32"/>
          <w:szCs w:val="32"/>
        </w:rPr>
        <w:t>万元，增加</w:t>
      </w:r>
      <w:r>
        <w:rPr>
          <w:rStyle w:val="a7"/>
          <w:rFonts w:ascii="仿宋" w:eastAsia="仿宋" w:hint="eastAsia"/>
          <w:b w:val="0"/>
          <w:bCs/>
          <w:color w:val="000000"/>
          <w:sz w:val="32"/>
          <w:szCs w:val="32"/>
        </w:rPr>
        <w:t>2</w:t>
      </w:r>
      <w:r>
        <w:rPr>
          <w:rStyle w:val="a7"/>
          <w:rFonts w:ascii="仿宋" w:eastAsia="仿宋"/>
          <w:b w:val="0"/>
          <w:bCs/>
          <w:color w:val="000000"/>
          <w:sz w:val="32"/>
          <w:szCs w:val="32"/>
        </w:rPr>
        <w:t>.42</w:t>
      </w:r>
      <w:r>
        <w:rPr>
          <w:rStyle w:val="a7"/>
          <w:rFonts w:ascii="仿宋" w:eastAsia="仿宋" w:hint="eastAsia"/>
          <w:b w:val="0"/>
          <w:bCs/>
          <w:color w:val="000000"/>
          <w:sz w:val="32"/>
          <w:szCs w:val="32"/>
        </w:rPr>
        <w:t>%</w:t>
      </w:r>
      <w:r>
        <w:rPr>
          <w:rStyle w:val="a7"/>
          <w:rFonts w:ascii="仿宋" w:eastAsia="仿宋" w:hint="eastAsia"/>
          <w:b w:val="0"/>
          <w:bCs/>
          <w:color w:val="000000"/>
          <w:sz w:val="32"/>
          <w:szCs w:val="32"/>
        </w:rPr>
        <w:t>，财政拨款支出减少</w:t>
      </w:r>
      <w:r>
        <w:rPr>
          <w:rStyle w:val="a7"/>
          <w:rFonts w:ascii="仿宋" w:eastAsia="仿宋"/>
          <w:b w:val="0"/>
          <w:bCs/>
          <w:color w:val="000000"/>
          <w:sz w:val="32"/>
          <w:szCs w:val="32"/>
        </w:rPr>
        <w:t>359.87</w:t>
      </w:r>
      <w:r>
        <w:rPr>
          <w:rStyle w:val="a7"/>
          <w:rFonts w:ascii="仿宋" w:eastAsia="仿宋" w:hint="eastAsia"/>
          <w:b w:val="0"/>
          <w:bCs/>
          <w:color w:val="000000"/>
          <w:sz w:val="32"/>
          <w:szCs w:val="32"/>
        </w:rPr>
        <w:t>万元，下降</w:t>
      </w:r>
      <w:r>
        <w:rPr>
          <w:rStyle w:val="a7"/>
          <w:rFonts w:ascii="仿宋" w:eastAsia="仿宋"/>
          <w:b w:val="0"/>
          <w:bCs/>
          <w:color w:val="000000"/>
          <w:sz w:val="32"/>
          <w:szCs w:val="32"/>
        </w:rPr>
        <w:t>12.72</w:t>
      </w:r>
      <w:r>
        <w:rPr>
          <w:rStyle w:val="a7"/>
          <w:rFonts w:ascii="仿宋" w:eastAsia="仿宋" w:hint="eastAsia"/>
          <w:b w:val="0"/>
          <w:bCs/>
          <w:color w:val="000000"/>
          <w:sz w:val="32"/>
          <w:szCs w:val="32"/>
        </w:rPr>
        <w:t>%</w:t>
      </w:r>
      <w:r>
        <w:rPr>
          <w:rStyle w:val="a7"/>
          <w:rFonts w:ascii="仿宋" w:eastAsia="仿宋" w:hint="eastAsia"/>
          <w:b w:val="0"/>
          <w:bCs/>
          <w:color w:val="000000"/>
          <w:sz w:val="32"/>
          <w:szCs w:val="32"/>
        </w:rPr>
        <w:t>。主要变动原因是：</w:t>
      </w:r>
      <w:bookmarkStart w:id="36" w:name="_Hlk20594537"/>
      <w:r>
        <w:rPr>
          <w:rStyle w:val="a7"/>
          <w:rFonts w:ascii="仿宋" w:eastAsia="仿宋" w:hint="eastAsia"/>
          <w:b w:val="0"/>
          <w:bCs/>
          <w:color w:val="000000"/>
          <w:sz w:val="32"/>
          <w:szCs w:val="32"/>
        </w:rPr>
        <w:t>1</w:t>
      </w:r>
      <w:r>
        <w:rPr>
          <w:rStyle w:val="a7"/>
          <w:rFonts w:ascii="仿宋" w:eastAsia="仿宋"/>
          <w:b w:val="0"/>
          <w:bCs/>
          <w:color w:val="000000"/>
          <w:sz w:val="32"/>
          <w:szCs w:val="32"/>
        </w:rPr>
        <w:t>.</w:t>
      </w:r>
      <w:r>
        <w:rPr>
          <w:rStyle w:val="a7"/>
          <w:rFonts w:ascii="仿宋" w:eastAsia="仿宋" w:hint="eastAsia"/>
          <w:b w:val="0"/>
          <w:bCs/>
          <w:color w:val="000000"/>
          <w:sz w:val="32"/>
          <w:szCs w:val="32"/>
        </w:rPr>
        <w:t>2</w:t>
      </w:r>
      <w:r>
        <w:rPr>
          <w:rStyle w:val="a7"/>
          <w:rFonts w:ascii="仿宋" w:eastAsia="仿宋"/>
          <w:b w:val="0"/>
          <w:bCs/>
          <w:color w:val="000000"/>
          <w:sz w:val="32"/>
          <w:szCs w:val="32"/>
        </w:rPr>
        <w:t>018</w:t>
      </w:r>
      <w:r>
        <w:rPr>
          <w:rStyle w:val="a7"/>
          <w:rFonts w:ascii="仿宋" w:eastAsia="仿宋" w:hint="eastAsia"/>
          <w:b w:val="0"/>
          <w:bCs/>
          <w:color w:val="000000"/>
          <w:sz w:val="32"/>
          <w:szCs w:val="32"/>
        </w:rPr>
        <w:t>年我局实有人数较</w:t>
      </w:r>
      <w:r>
        <w:rPr>
          <w:rStyle w:val="a7"/>
          <w:rFonts w:ascii="仿宋" w:eastAsia="仿宋" w:hint="eastAsia"/>
          <w:b w:val="0"/>
          <w:bCs/>
          <w:color w:val="000000"/>
          <w:sz w:val="32"/>
          <w:szCs w:val="32"/>
        </w:rPr>
        <w:t>2017</w:t>
      </w:r>
      <w:r>
        <w:rPr>
          <w:rStyle w:val="a7"/>
          <w:rFonts w:ascii="仿宋" w:eastAsia="仿宋" w:hint="eastAsia"/>
          <w:b w:val="0"/>
          <w:bCs/>
          <w:color w:val="000000"/>
          <w:sz w:val="32"/>
          <w:szCs w:val="32"/>
        </w:rPr>
        <w:t>年末减少</w:t>
      </w:r>
      <w:r>
        <w:rPr>
          <w:rStyle w:val="a7"/>
          <w:rFonts w:ascii="仿宋" w:eastAsia="仿宋" w:hint="eastAsia"/>
          <w:b w:val="0"/>
          <w:bCs/>
          <w:color w:val="000000"/>
          <w:sz w:val="32"/>
          <w:szCs w:val="32"/>
        </w:rPr>
        <w:t>4</w:t>
      </w:r>
      <w:r>
        <w:rPr>
          <w:rStyle w:val="a7"/>
          <w:rFonts w:ascii="仿宋" w:eastAsia="仿宋" w:hint="eastAsia"/>
          <w:b w:val="0"/>
          <w:bCs/>
          <w:color w:val="000000"/>
          <w:sz w:val="32"/>
          <w:szCs w:val="32"/>
        </w:rPr>
        <w:t>人，一名离休人员去世、</w:t>
      </w:r>
      <w:r>
        <w:rPr>
          <w:rStyle w:val="a7"/>
          <w:rFonts w:ascii="仿宋" w:eastAsia="仿宋" w:hint="eastAsia"/>
          <w:b w:val="0"/>
          <w:bCs/>
          <w:color w:val="000000"/>
          <w:sz w:val="32"/>
          <w:szCs w:val="32"/>
        </w:rPr>
        <w:t>3</w:t>
      </w:r>
      <w:r>
        <w:rPr>
          <w:rStyle w:val="a7"/>
          <w:rFonts w:ascii="仿宋" w:eastAsia="仿宋" w:hint="eastAsia"/>
          <w:b w:val="0"/>
          <w:bCs/>
          <w:color w:val="000000"/>
          <w:sz w:val="32"/>
          <w:szCs w:val="32"/>
        </w:rPr>
        <w:t>名职工根据工作需要调出，人员费用减少；</w:t>
      </w:r>
      <w:r>
        <w:rPr>
          <w:rStyle w:val="a7"/>
          <w:rFonts w:ascii="仿宋" w:eastAsia="仿宋" w:hint="eastAsia"/>
          <w:b w:val="0"/>
          <w:bCs/>
          <w:color w:val="000000"/>
          <w:sz w:val="32"/>
          <w:szCs w:val="32"/>
        </w:rPr>
        <w:t>2. 2018</w:t>
      </w:r>
      <w:r>
        <w:rPr>
          <w:rStyle w:val="a7"/>
          <w:rFonts w:ascii="仿宋" w:eastAsia="仿宋" w:hint="eastAsia"/>
          <w:b w:val="0"/>
          <w:bCs/>
          <w:color w:val="000000"/>
          <w:sz w:val="32"/>
          <w:szCs w:val="32"/>
        </w:rPr>
        <w:t>年分设事业单位，部分支出在事业单位中列支。</w:t>
      </w:r>
    </w:p>
    <w:bookmarkEnd w:id="36"/>
    <w:p w:rsidR="005F5CFA" w:rsidRDefault="000862FA">
      <w:pPr>
        <w:spacing w:line="560" w:lineRule="exact"/>
        <w:ind w:firstLineChars="200" w:firstLine="640"/>
        <w:rPr>
          <w:rFonts w:ascii="仿宋" w:eastAsia="仿宋" w:hAnsi="仿宋"/>
          <w:color w:val="FF0000"/>
          <w:sz w:val="32"/>
          <w:szCs w:val="32"/>
        </w:rPr>
      </w:pPr>
      <w:r>
        <w:rPr>
          <w:rFonts w:ascii="仿宋" w:eastAsia="仿宋" w:hAnsi="仿宋"/>
          <w:noProof/>
          <w:color w:val="FF0000"/>
          <w:sz w:val="32"/>
          <w:szCs w:val="32"/>
        </w:rPr>
        <w:drawing>
          <wp:anchor distT="0" distB="0" distL="114300" distR="114300" simplePos="0" relativeHeight="251658752" behindDoc="1" locked="0" layoutInCell="1" allowOverlap="1">
            <wp:simplePos x="0" y="0"/>
            <wp:positionH relativeFrom="column">
              <wp:posOffset>146050</wp:posOffset>
            </wp:positionH>
            <wp:positionV relativeFrom="paragraph">
              <wp:posOffset>76200</wp:posOffset>
            </wp:positionV>
            <wp:extent cx="5321300" cy="2082800"/>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56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rPr>
          <w:rFonts w:ascii="仿宋" w:eastAsia="仿宋" w:hAnsi="仿宋"/>
          <w:sz w:val="32"/>
          <w:szCs w:val="32"/>
        </w:rPr>
      </w:pPr>
    </w:p>
    <w:p w:rsidR="005F5CFA" w:rsidRDefault="000862F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bookmarkStart w:id="37" w:name="_Toc15396607"/>
      <w:bookmarkStart w:id="38" w:name="_Toc15377209"/>
    </w:p>
    <w:p w:rsidR="005F5CFA" w:rsidRDefault="000862FA">
      <w:pPr>
        <w:spacing w:line="56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7"/>
      <w:bookmarkEnd w:id="38"/>
    </w:p>
    <w:p w:rsidR="005F5CFA" w:rsidRDefault="000862FA">
      <w:pPr>
        <w:spacing w:line="560" w:lineRule="exact"/>
        <w:ind w:firstLineChars="200" w:firstLine="643"/>
        <w:outlineLvl w:val="2"/>
        <w:rPr>
          <w:rFonts w:ascii="仿宋" w:eastAsia="仿宋" w:hAnsi="仿宋"/>
          <w:b/>
          <w:color w:val="000000"/>
          <w:sz w:val="32"/>
          <w:szCs w:val="32"/>
        </w:rPr>
      </w:pPr>
      <w:bookmarkStart w:id="39" w:name="_Toc15377210"/>
      <w:r>
        <w:rPr>
          <w:rFonts w:ascii="仿宋" w:eastAsia="仿宋" w:hAnsi="仿宋" w:hint="eastAsia"/>
          <w:b/>
          <w:color w:val="000000"/>
          <w:sz w:val="32"/>
          <w:szCs w:val="32"/>
        </w:rPr>
        <w:t>（一）一般公共预算财政拨款支出决算总体情况</w:t>
      </w:r>
      <w:bookmarkEnd w:id="39"/>
    </w:p>
    <w:p w:rsidR="005F5CFA" w:rsidRDefault="000862FA">
      <w:pPr>
        <w:spacing w:line="560" w:lineRule="exact"/>
        <w:ind w:firstLineChars="200" w:firstLine="640"/>
        <w:rPr>
          <w:rStyle w:val="a7"/>
          <w:rFonts w:ascii="仿宋" w:eastAsia="仿宋"/>
          <w:b w:val="0"/>
          <w:color w:val="000000"/>
          <w:sz w:val="32"/>
          <w:szCs w:val="32"/>
        </w:rPr>
      </w:pPr>
      <w:r>
        <w:rPr>
          <w:rStyle w:val="a7"/>
          <w:rFonts w:ascii="仿宋" w:eastAsia="仿宋"/>
          <w:b w:val="0"/>
          <w:color w:val="000000"/>
          <w:sz w:val="32"/>
          <w:szCs w:val="32"/>
        </w:rPr>
        <w:t>201</w:t>
      </w:r>
      <w:r>
        <w:rPr>
          <w:rStyle w:val="a7"/>
          <w:rFonts w:ascii="仿宋" w:eastAsia="仿宋" w:hint="eastAsia"/>
          <w:b w:val="0"/>
          <w:color w:val="000000"/>
          <w:sz w:val="32"/>
          <w:szCs w:val="32"/>
        </w:rPr>
        <w:t>8</w:t>
      </w:r>
      <w:r>
        <w:rPr>
          <w:rStyle w:val="a7"/>
          <w:rFonts w:ascii="仿宋" w:eastAsia="仿宋" w:hint="eastAsia"/>
          <w:b w:val="0"/>
          <w:color w:val="000000"/>
          <w:sz w:val="32"/>
          <w:szCs w:val="32"/>
        </w:rPr>
        <w:t>年一般公共预算财政拨款支出</w:t>
      </w:r>
      <w:r>
        <w:rPr>
          <w:rStyle w:val="a7"/>
          <w:rFonts w:ascii="仿宋" w:eastAsia="仿宋"/>
          <w:b w:val="0"/>
          <w:color w:val="000000"/>
          <w:sz w:val="32"/>
          <w:szCs w:val="32"/>
        </w:rPr>
        <w:t>2468.54</w:t>
      </w:r>
      <w:r>
        <w:rPr>
          <w:rStyle w:val="a7"/>
          <w:rFonts w:ascii="仿宋" w:eastAsia="仿宋" w:hint="eastAsia"/>
          <w:b w:val="0"/>
          <w:color w:val="000000"/>
          <w:sz w:val="32"/>
          <w:szCs w:val="32"/>
        </w:rPr>
        <w:t>万元，占本年支出合计的</w:t>
      </w:r>
      <w:r>
        <w:rPr>
          <w:rStyle w:val="a7"/>
          <w:rFonts w:ascii="仿宋" w:eastAsia="仿宋"/>
          <w:b w:val="0"/>
          <w:color w:val="000000"/>
          <w:sz w:val="32"/>
          <w:szCs w:val="32"/>
        </w:rPr>
        <w:t>99.99%</w:t>
      </w:r>
      <w:r>
        <w:rPr>
          <w:rStyle w:val="a7"/>
          <w:rFonts w:ascii="仿宋" w:eastAsia="仿宋" w:hint="eastAsia"/>
          <w:b w:val="0"/>
          <w:color w:val="000000"/>
          <w:sz w:val="32"/>
          <w:szCs w:val="32"/>
        </w:rPr>
        <w:t>。与</w:t>
      </w:r>
      <w:r>
        <w:rPr>
          <w:rStyle w:val="a7"/>
          <w:rFonts w:ascii="仿宋" w:eastAsia="仿宋"/>
          <w:b w:val="0"/>
          <w:color w:val="000000"/>
          <w:sz w:val="32"/>
          <w:szCs w:val="32"/>
        </w:rPr>
        <w:t>201</w:t>
      </w:r>
      <w:r>
        <w:rPr>
          <w:rStyle w:val="a7"/>
          <w:rFonts w:ascii="仿宋" w:eastAsia="仿宋" w:hint="eastAsia"/>
          <w:b w:val="0"/>
          <w:color w:val="000000"/>
          <w:sz w:val="32"/>
          <w:szCs w:val="32"/>
        </w:rPr>
        <w:t>7</w:t>
      </w:r>
      <w:r>
        <w:rPr>
          <w:rStyle w:val="a7"/>
          <w:rFonts w:ascii="仿宋" w:eastAsia="仿宋" w:hint="eastAsia"/>
          <w:b w:val="0"/>
          <w:color w:val="000000"/>
          <w:sz w:val="32"/>
          <w:szCs w:val="32"/>
        </w:rPr>
        <w:t>年相比，一般公共预算财政拨款减少</w:t>
      </w:r>
      <w:r>
        <w:rPr>
          <w:rStyle w:val="a7"/>
          <w:rFonts w:ascii="仿宋" w:eastAsia="仿宋"/>
          <w:b w:val="0"/>
          <w:color w:val="000000"/>
          <w:sz w:val="32"/>
          <w:szCs w:val="32"/>
        </w:rPr>
        <w:t>359.87</w:t>
      </w:r>
      <w:r>
        <w:rPr>
          <w:rStyle w:val="a7"/>
          <w:rFonts w:ascii="仿宋" w:eastAsia="仿宋" w:hint="eastAsia"/>
          <w:b w:val="0"/>
          <w:color w:val="000000"/>
          <w:sz w:val="32"/>
          <w:szCs w:val="32"/>
        </w:rPr>
        <w:t>万元，下降</w:t>
      </w:r>
      <w:r>
        <w:rPr>
          <w:rStyle w:val="a7"/>
          <w:rFonts w:ascii="仿宋" w:eastAsia="仿宋"/>
          <w:b w:val="0"/>
          <w:color w:val="000000"/>
          <w:sz w:val="32"/>
          <w:szCs w:val="32"/>
        </w:rPr>
        <w:t>12.72%</w:t>
      </w:r>
      <w:r>
        <w:rPr>
          <w:rStyle w:val="a7"/>
          <w:rFonts w:ascii="仿宋" w:eastAsia="仿宋" w:hint="eastAsia"/>
          <w:b w:val="0"/>
          <w:color w:val="000000"/>
          <w:sz w:val="32"/>
          <w:szCs w:val="32"/>
        </w:rPr>
        <w:t>。主要变动原因是：</w:t>
      </w:r>
      <w:r>
        <w:rPr>
          <w:rStyle w:val="a7"/>
          <w:rFonts w:ascii="仿宋" w:eastAsia="仿宋" w:hint="eastAsia"/>
          <w:b w:val="0"/>
          <w:color w:val="000000"/>
          <w:sz w:val="32"/>
          <w:szCs w:val="32"/>
        </w:rPr>
        <w:t>1</w:t>
      </w:r>
      <w:r>
        <w:rPr>
          <w:rStyle w:val="a7"/>
          <w:rFonts w:ascii="仿宋" w:eastAsia="仿宋"/>
          <w:b w:val="0"/>
          <w:color w:val="000000"/>
          <w:sz w:val="32"/>
          <w:szCs w:val="32"/>
        </w:rPr>
        <w:t>.</w:t>
      </w:r>
      <w:r>
        <w:rPr>
          <w:rStyle w:val="a7"/>
          <w:rFonts w:ascii="仿宋" w:eastAsia="仿宋" w:hint="eastAsia"/>
          <w:b w:val="0"/>
          <w:color w:val="000000"/>
          <w:sz w:val="32"/>
          <w:szCs w:val="32"/>
        </w:rPr>
        <w:t>2</w:t>
      </w:r>
      <w:r>
        <w:rPr>
          <w:rStyle w:val="a7"/>
          <w:rFonts w:ascii="仿宋" w:eastAsia="仿宋"/>
          <w:b w:val="0"/>
          <w:color w:val="000000"/>
          <w:sz w:val="32"/>
          <w:szCs w:val="32"/>
        </w:rPr>
        <w:t>018</w:t>
      </w:r>
      <w:r>
        <w:rPr>
          <w:rStyle w:val="a7"/>
          <w:rFonts w:ascii="仿宋" w:eastAsia="仿宋" w:hint="eastAsia"/>
          <w:b w:val="0"/>
          <w:color w:val="000000"/>
          <w:sz w:val="32"/>
          <w:szCs w:val="32"/>
        </w:rPr>
        <w:t>年我局实有人数较</w:t>
      </w:r>
      <w:r>
        <w:rPr>
          <w:rStyle w:val="a7"/>
          <w:rFonts w:ascii="仿宋" w:eastAsia="仿宋" w:hint="eastAsia"/>
          <w:b w:val="0"/>
          <w:color w:val="000000"/>
          <w:sz w:val="32"/>
          <w:szCs w:val="32"/>
        </w:rPr>
        <w:t>2017</w:t>
      </w:r>
      <w:r>
        <w:rPr>
          <w:rStyle w:val="a7"/>
          <w:rFonts w:ascii="仿宋" w:eastAsia="仿宋" w:hint="eastAsia"/>
          <w:b w:val="0"/>
          <w:color w:val="000000"/>
          <w:sz w:val="32"/>
          <w:szCs w:val="32"/>
        </w:rPr>
        <w:t>年末减少</w:t>
      </w:r>
      <w:r>
        <w:rPr>
          <w:rStyle w:val="a7"/>
          <w:rFonts w:ascii="仿宋" w:eastAsia="仿宋" w:hint="eastAsia"/>
          <w:b w:val="0"/>
          <w:color w:val="000000"/>
          <w:sz w:val="32"/>
          <w:szCs w:val="32"/>
        </w:rPr>
        <w:t>4</w:t>
      </w:r>
      <w:r>
        <w:rPr>
          <w:rStyle w:val="a7"/>
          <w:rFonts w:ascii="仿宋" w:eastAsia="仿宋" w:hint="eastAsia"/>
          <w:b w:val="0"/>
          <w:color w:val="000000"/>
          <w:sz w:val="32"/>
          <w:szCs w:val="32"/>
        </w:rPr>
        <w:t>人，一名离休人员去世、</w:t>
      </w:r>
      <w:r>
        <w:rPr>
          <w:rStyle w:val="a7"/>
          <w:rFonts w:ascii="仿宋" w:eastAsia="仿宋" w:hint="eastAsia"/>
          <w:b w:val="0"/>
          <w:color w:val="000000"/>
          <w:sz w:val="32"/>
          <w:szCs w:val="32"/>
        </w:rPr>
        <w:t>3</w:t>
      </w:r>
      <w:r>
        <w:rPr>
          <w:rStyle w:val="a7"/>
          <w:rFonts w:ascii="仿宋" w:eastAsia="仿宋" w:hint="eastAsia"/>
          <w:b w:val="0"/>
          <w:color w:val="000000"/>
          <w:sz w:val="32"/>
          <w:szCs w:val="32"/>
        </w:rPr>
        <w:t>名职工根据工作需要调出，人员费用减少；</w:t>
      </w:r>
      <w:r>
        <w:rPr>
          <w:rStyle w:val="a7"/>
          <w:rFonts w:ascii="仿宋" w:eastAsia="仿宋" w:hint="eastAsia"/>
          <w:b w:val="0"/>
          <w:color w:val="000000"/>
          <w:sz w:val="32"/>
          <w:szCs w:val="32"/>
        </w:rPr>
        <w:t>2. 2018</w:t>
      </w:r>
      <w:r>
        <w:rPr>
          <w:rStyle w:val="a7"/>
          <w:rFonts w:ascii="仿宋" w:eastAsia="仿宋" w:hint="eastAsia"/>
          <w:b w:val="0"/>
          <w:color w:val="000000"/>
          <w:sz w:val="32"/>
          <w:szCs w:val="32"/>
        </w:rPr>
        <w:t>年分设事业单位，部分支出在事业单位中列支。</w:t>
      </w:r>
    </w:p>
    <w:p w:rsidR="005F5CFA" w:rsidRDefault="000862FA">
      <w:pPr>
        <w:spacing w:line="56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6704" behindDoc="1" locked="0" layoutInCell="1" allowOverlap="1">
            <wp:simplePos x="0" y="0"/>
            <wp:positionH relativeFrom="column">
              <wp:posOffset>165100</wp:posOffset>
            </wp:positionH>
            <wp:positionV relativeFrom="paragraph">
              <wp:posOffset>44450</wp:posOffset>
            </wp:positionV>
            <wp:extent cx="5274310" cy="3076575"/>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5F5CFA">
      <w:pPr>
        <w:spacing w:line="560" w:lineRule="exact"/>
        <w:ind w:firstLineChars="200" w:firstLine="640"/>
        <w:rPr>
          <w:rFonts w:ascii="仿宋" w:eastAsia="仿宋" w:hAnsi="仿宋"/>
          <w:color w:val="000000" w:themeColor="text1"/>
          <w:sz w:val="32"/>
          <w:szCs w:val="32"/>
        </w:rPr>
      </w:pPr>
    </w:p>
    <w:p w:rsidR="005F5CFA" w:rsidRDefault="000862FA">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：一般公共预算财政拨款支出决算变动情况）</w:t>
      </w:r>
    </w:p>
    <w:p w:rsidR="005F5CFA" w:rsidRDefault="000862FA">
      <w:pPr>
        <w:spacing w:line="560" w:lineRule="exact"/>
        <w:ind w:firstLineChars="200" w:firstLine="643"/>
        <w:outlineLvl w:val="2"/>
        <w:rPr>
          <w:rFonts w:ascii="仿宋" w:eastAsia="仿宋" w:hAnsi="仿宋"/>
          <w:b/>
          <w:color w:val="000000"/>
          <w:sz w:val="32"/>
          <w:szCs w:val="32"/>
        </w:rPr>
      </w:pPr>
      <w:bookmarkStart w:id="40" w:name="_Toc15377211"/>
      <w:r>
        <w:rPr>
          <w:rFonts w:ascii="仿宋" w:eastAsia="仿宋" w:hAnsi="仿宋" w:hint="eastAsia"/>
          <w:b/>
          <w:color w:val="000000"/>
          <w:sz w:val="32"/>
          <w:szCs w:val="32"/>
        </w:rPr>
        <w:t>（二）一般公共预算财政拨款支出决算结构情况</w:t>
      </w:r>
      <w:bookmarkEnd w:id="40"/>
    </w:p>
    <w:p w:rsidR="005F5CFA" w:rsidRDefault="000862FA">
      <w:pPr>
        <w:spacing w:line="560" w:lineRule="exact"/>
        <w:ind w:firstLineChars="200" w:firstLine="640"/>
        <w:rPr>
          <w:rStyle w:val="a7"/>
          <w:rFonts w:ascii="仿宋" w:eastAsia="仿宋"/>
          <w:b w:val="0"/>
          <w:bCs/>
          <w:color w:val="000000"/>
          <w:sz w:val="32"/>
          <w:szCs w:val="32"/>
        </w:rPr>
      </w:pPr>
      <w:r>
        <w:rPr>
          <w:rStyle w:val="a7"/>
          <w:rFonts w:ascii="仿宋" w:eastAsia="仿宋"/>
          <w:b w:val="0"/>
          <w:bCs/>
          <w:color w:val="000000"/>
          <w:sz w:val="32"/>
          <w:szCs w:val="32"/>
        </w:rPr>
        <w:t>201</w:t>
      </w:r>
      <w:r>
        <w:rPr>
          <w:rStyle w:val="a7"/>
          <w:rFonts w:ascii="仿宋" w:eastAsia="仿宋" w:hint="eastAsia"/>
          <w:b w:val="0"/>
          <w:bCs/>
          <w:color w:val="000000"/>
          <w:sz w:val="32"/>
          <w:szCs w:val="32"/>
        </w:rPr>
        <w:t>8</w:t>
      </w:r>
      <w:r>
        <w:rPr>
          <w:rStyle w:val="a7"/>
          <w:rFonts w:ascii="仿宋" w:eastAsia="仿宋" w:hint="eastAsia"/>
          <w:b w:val="0"/>
          <w:bCs/>
          <w:color w:val="000000"/>
          <w:sz w:val="32"/>
          <w:szCs w:val="32"/>
        </w:rPr>
        <w:t>年一般公共预算财政拨款支出</w:t>
      </w:r>
      <w:r>
        <w:rPr>
          <w:rStyle w:val="a7"/>
          <w:rFonts w:ascii="仿宋" w:eastAsia="仿宋"/>
          <w:b w:val="0"/>
          <w:bCs/>
          <w:color w:val="000000"/>
          <w:sz w:val="32"/>
          <w:szCs w:val="32"/>
        </w:rPr>
        <w:t>2468.54</w:t>
      </w:r>
      <w:r>
        <w:rPr>
          <w:rStyle w:val="a7"/>
          <w:rFonts w:ascii="仿宋" w:eastAsia="仿宋" w:hint="eastAsia"/>
          <w:b w:val="0"/>
          <w:bCs/>
          <w:color w:val="000000"/>
          <w:sz w:val="32"/>
          <w:szCs w:val="32"/>
        </w:rPr>
        <w:t>万元，主要用于以下方面</w:t>
      </w:r>
      <w:r>
        <w:rPr>
          <w:rStyle w:val="a7"/>
          <w:rFonts w:ascii="仿宋" w:eastAsia="仿宋"/>
          <w:b w:val="0"/>
          <w:bCs/>
          <w:color w:val="000000"/>
          <w:sz w:val="32"/>
          <w:szCs w:val="32"/>
        </w:rPr>
        <w:t>:</w:t>
      </w:r>
      <w:r>
        <w:rPr>
          <w:rStyle w:val="a7"/>
          <w:rFonts w:ascii="仿宋" w:eastAsia="仿宋" w:hint="eastAsia"/>
          <w:b w:val="0"/>
          <w:bCs/>
          <w:color w:val="000000"/>
          <w:sz w:val="32"/>
          <w:szCs w:val="32"/>
        </w:rPr>
        <w:t>一般公共服务（类）支出</w:t>
      </w:r>
      <w:r>
        <w:rPr>
          <w:rStyle w:val="a7"/>
          <w:rFonts w:ascii="仿宋" w:eastAsia="仿宋"/>
          <w:b w:val="0"/>
          <w:bCs/>
          <w:color w:val="000000"/>
          <w:sz w:val="32"/>
          <w:szCs w:val="32"/>
        </w:rPr>
        <w:t>2081.33</w:t>
      </w:r>
      <w:r>
        <w:rPr>
          <w:rStyle w:val="a7"/>
          <w:rFonts w:ascii="仿宋" w:eastAsia="仿宋" w:hint="eastAsia"/>
          <w:b w:val="0"/>
          <w:bCs/>
          <w:color w:val="000000"/>
          <w:sz w:val="32"/>
          <w:szCs w:val="32"/>
        </w:rPr>
        <w:t>万元，占</w:t>
      </w:r>
      <w:r>
        <w:rPr>
          <w:rStyle w:val="a7"/>
          <w:rFonts w:ascii="仿宋" w:eastAsia="仿宋"/>
          <w:b w:val="0"/>
          <w:bCs/>
          <w:color w:val="000000"/>
          <w:sz w:val="32"/>
          <w:szCs w:val="32"/>
        </w:rPr>
        <w:t>84.31%</w:t>
      </w:r>
      <w:r>
        <w:rPr>
          <w:rStyle w:val="a7"/>
          <w:rFonts w:ascii="仿宋" w:eastAsia="仿宋" w:hint="eastAsia"/>
          <w:b w:val="0"/>
          <w:bCs/>
          <w:color w:val="000000"/>
          <w:sz w:val="32"/>
          <w:szCs w:val="32"/>
        </w:rPr>
        <w:t>；社会保障和就业（类）支出</w:t>
      </w:r>
      <w:r>
        <w:rPr>
          <w:rStyle w:val="a7"/>
          <w:rFonts w:ascii="仿宋" w:eastAsia="仿宋"/>
          <w:b w:val="0"/>
          <w:bCs/>
          <w:color w:val="000000"/>
          <w:sz w:val="32"/>
          <w:szCs w:val="32"/>
        </w:rPr>
        <w:t>206.60</w:t>
      </w:r>
      <w:r>
        <w:rPr>
          <w:rStyle w:val="a7"/>
          <w:rFonts w:ascii="仿宋" w:eastAsia="仿宋" w:hint="eastAsia"/>
          <w:b w:val="0"/>
          <w:bCs/>
          <w:color w:val="000000"/>
          <w:sz w:val="32"/>
          <w:szCs w:val="32"/>
        </w:rPr>
        <w:t>万元，占</w:t>
      </w:r>
      <w:r>
        <w:rPr>
          <w:rStyle w:val="a7"/>
          <w:rFonts w:ascii="仿宋" w:eastAsia="仿宋"/>
          <w:b w:val="0"/>
          <w:bCs/>
          <w:color w:val="000000"/>
          <w:sz w:val="32"/>
          <w:szCs w:val="32"/>
        </w:rPr>
        <w:t>8.37%</w:t>
      </w:r>
      <w:r>
        <w:rPr>
          <w:rStyle w:val="a7"/>
          <w:rFonts w:ascii="仿宋" w:eastAsia="仿宋" w:hint="eastAsia"/>
          <w:b w:val="0"/>
          <w:bCs/>
          <w:color w:val="000000"/>
          <w:sz w:val="32"/>
          <w:szCs w:val="32"/>
        </w:rPr>
        <w:t>；医疗卫生支出</w:t>
      </w:r>
      <w:r>
        <w:rPr>
          <w:rStyle w:val="a7"/>
          <w:rFonts w:ascii="仿宋" w:eastAsia="仿宋"/>
          <w:b w:val="0"/>
          <w:bCs/>
          <w:color w:val="000000"/>
          <w:sz w:val="32"/>
          <w:szCs w:val="32"/>
        </w:rPr>
        <w:t>74.68</w:t>
      </w:r>
      <w:r>
        <w:rPr>
          <w:rStyle w:val="a7"/>
          <w:rFonts w:ascii="仿宋" w:eastAsia="仿宋" w:hint="eastAsia"/>
          <w:b w:val="0"/>
          <w:bCs/>
          <w:color w:val="000000"/>
          <w:sz w:val="32"/>
          <w:szCs w:val="32"/>
        </w:rPr>
        <w:t>万元，占</w:t>
      </w:r>
      <w:r>
        <w:rPr>
          <w:rStyle w:val="a7"/>
          <w:rFonts w:ascii="仿宋" w:eastAsia="仿宋"/>
          <w:b w:val="0"/>
          <w:bCs/>
          <w:color w:val="000000"/>
          <w:sz w:val="32"/>
          <w:szCs w:val="32"/>
        </w:rPr>
        <w:t>3.03%</w:t>
      </w:r>
      <w:r>
        <w:rPr>
          <w:rStyle w:val="a7"/>
          <w:rFonts w:ascii="仿宋" w:eastAsia="仿宋" w:hint="eastAsia"/>
          <w:b w:val="0"/>
          <w:bCs/>
          <w:color w:val="000000"/>
          <w:sz w:val="32"/>
          <w:szCs w:val="32"/>
        </w:rPr>
        <w:t>；住房保障支出</w:t>
      </w:r>
      <w:r>
        <w:rPr>
          <w:rStyle w:val="a7"/>
          <w:rFonts w:ascii="仿宋" w:eastAsia="仿宋"/>
          <w:b w:val="0"/>
          <w:bCs/>
          <w:color w:val="000000"/>
          <w:sz w:val="32"/>
          <w:szCs w:val="32"/>
        </w:rPr>
        <w:t>105.93</w:t>
      </w:r>
      <w:r>
        <w:rPr>
          <w:rStyle w:val="a7"/>
          <w:rFonts w:ascii="仿宋" w:eastAsia="仿宋" w:hint="eastAsia"/>
          <w:b w:val="0"/>
          <w:bCs/>
          <w:color w:val="000000"/>
          <w:sz w:val="32"/>
          <w:szCs w:val="32"/>
        </w:rPr>
        <w:t>万元，占</w:t>
      </w:r>
      <w:r>
        <w:rPr>
          <w:rStyle w:val="a7"/>
          <w:rFonts w:ascii="仿宋" w:eastAsia="仿宋"/>
          <w:b w:val="0"/>
          <w:bCs/>
          <w:color w:val="000000"/>
          <w:sz w:val="32"/>
          <w:szCs w:val="32"/>
        </w:rPr>
        <w:t>4.29%</w:t>
      </w:r>
      <w:r>
        <w:rPr>
          <w:rStyle w:val="a7"/>
          <w:rFonts w:ascii="仿宋" w:eastAsia="仿宋" w:hint="eastAsia"/>
          <w:b w:val="0"/>
          <w:bCs/>
          <w:color w:val="000000"/>
          <w:sz w:val="32"/>
          <w:szCs w:val="32"/>
        </w:rPr>
        <w:t>；</w:t>
      </w:r>
    </w:p>
    <w:p w:rsidR="005F5CFA" w:rsidRDefault="005F5CFA">
      <w:pPr>
        <w:spacing w:line="600" w:lineRule="exact"/>
        <w:ind w:firstLine="640"/>
        <w:rPr>
          <w:rFonts w:ascii="仿宋" w:eastAsia="仿宋" w:hAnsi="仿宋"/>
          <w:color w:val="000000" w:themeColor="text1"/>
          <w:sz w:val="32"/>
          <w:szCs w:val="32"/>
        </w:rPr>
      </w:pPr>
    </w:p>
    <w:p w:rsidR="005F5CFA" w:rsidRDefault="000862FA">
      <w:pPr>
        <w:spacing w:line="600" w:lineRule="exact"/>
        <w:ind w:firstLineChars="200" w:firstLine="640"/>
        <w:rPr>
          <w:rFonts w:ascii="仿宋" w:eastAsia="仿宋" w:hAnsi="仿宋"/>
          <w:color w:val="FF0000"/>
          <w:sz w:val="32"/>
          <w:szCs w:val="32"/>
        </w:rPr>
      </w:pPr>
      <w:r>
        <w:rPr>
          <w:rFonts w:ascii="仿宋" w:eastAsia="仿宋" w:hAnsi="仿宋"/>
          <w:noProof/>
          <w:color w:val="000000" w:themeColor="text1"/>
          <w:sz w:val="32"/>
          <w:szCs w:val="32"/>
        </w:rPr>
        <w:drawing>
          <wp:anchor distT="0" distB="0" distL="114300" distR="114300" simplePos="0" relativeHeight="251659776" behindDoc="0" locked="0" layoutInCell="1" allowOverlap="1">
            <wp:simplePos x="0" y="0"/>
            <wp:positionH relativeFrom="column">
              <wp:posOffset>215900</wp:posOffset>
            </wp:positionH>
            <wp:positionV relativeFrom="paragraph">
              <wp:posOffset>6350</wp:posOffset>
            </wp:positionV>
            <wp:extent cx="5035550" cy="262890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5F5CFA">
      <w:pPr>
        <w:spacing w:line="600" w:lineRule="exact"/>
        <w:ind w:firstLineChars="200" w:firstLine="640"/>
        <w:rPr>
          <w:rFonts w:ascii="仿宋" w:eastAsia="仿宋" w:hAnsi="仿宋"/>
          <w:color w:val="FF0000"/>
          <w:sz w:val="32"/>
          <w:szCs w:val="32"/>
        </w:rPr>
      </w:pPr>
    </w:p>
    <w:p w:rsidR="005F5CFA" w:rsidRDefault="000862FA">
      <w:pPr>
        <w:spacing w:line="560" w:lineRule="exact"/>
        <w:ind w:firstLineChars="100" w:firstLine="32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5F5CFA" w:rsidRDefault="000862FA">
      <w:pPr>
        <w:spacing w:line="560" w:lineRule="exact"/>
        <w:ind w:firstLineChars="200" w:firstLine="643"/>
        <w:outlineLvl w:val="2"/>
        <w:rPr>
          <w:rFonts w:ascii="仿宋" w:eastAsia="仿宋" w:hAnsi="仿宋"/>
          <w:b/>
          <w:color w:val="000000"/>
          <w:sz w:val="32"/>
          <w:szCs w:val="32"/>
        </w:rPr>
      </w:pPr>
      <w:bookmarkStart w:id="41" w:name="_Toc15377212"/>
      <w:r>
        <w:rPr>
          <w:rFonts w:ascii="仿宋" w:eastAsia="仿宋" w:hAnsi="仿宋" w:hint="eastAsia"/>
          <w:b/>
          <w:color w:val="000000"/>
          <w:sz w:val="32"/>
          <w:szCs w:val="32"/>
        </w:rPr>
        <w:t>（三）一般公共预算财政拨款支出决算具体情况</w:t>
      </w:r>
      <w:bookmarkEnd w:id="41"/>
    </w:p>
    <w:p w:rsidR="005F5CFA" w:rsidRDefault="000862FA">
      <w:pPr>
        <w:spacing w:line="560" w:lineRule="exact"/>
        <w:ind w:firstLineChars="200" w:firstLine="640"/>
        <w:rPr>
          <w:rStyle w:val="a7"/>
          <w:rFonts w:ascii="仿宋" w:eastAsia="仿宋"/>
          <w:b w:val="0"/>
          <w:color w:val="000000"/>
          <w:sz w:val="32"/>
          <w:szCs w:val="32"/>
        </w:rPr>
      </w:pPr>
      <w:bookmarkStart w:id="42" w:name="_Toc15377444"/>
      <w:bookmarkStart w:id="43" w:name="_Toc15377213"/>
      <w:bookmarkStart w:id="44" w:name="_Toc15378460"/>
      <w:r>
        <w:rPr>
          <w:rStyle w:val="a7"/>
          <w:rFonts w:ascii="仿宋" w:eastAsia="仿宋" w:hint="eastAsia"/>
          <w:b w:val="0"/>
          <w:color w:val="000000"/>
          <w:sz w:val="32"/>
          <w:szCs w:val="32"/>
        </w:rPr>
        <w:t>2018</w:t>
      </w:r>
      <w:r>
        <w:rPr>
          <w:rStyle w:val="a7"/>
          <w:rFonts w:ascii="仿宋" w:eastAsia="仿宋" w:hint="eastAsia"/>
          <w:b w:val="0"/>
          <w:color w:val="000000"/>
          <w:sz w:val="32"/>
          <w:szCs w:val="32"/>
        </w:rPr>
        <w:t>年一般公共预算支出决算数为</w:t>
      </w:r>
      <w:r>
        <w:rPr>
          <w:rStyle w:val="a7"/>
          <w:rFonts w:ascii="仿宋" w:eastAsia="仿宋"/>
          <w:b w:val="0"/>
          <w:color w:val="000000"/>
          <w:sz w:val="32"/>
          <w:szCs w:val="32"/>
        </w:rPr>
        <w:t>2468.54</w:t>
      </w:r>
      <w:r>
        <w:rPr>
          <w:rStyle w:val="a7"/>
          <w:rFonts w:ascii="仿宋" w:eastAsia="仿宋" w:hint="eastAsia"/>
          <w:b w:val="0"/>
          <w:color w:val="000000"/>
          <w:sz w:val="32"/>
          <w:szCs w:val="32"/>
        </w:rPr>
        <w:t>万元，完成预算</w:t>
      </w:r>
      <w:r>
        <w:rPr>
          <w:rStyle w:val="a7"/>
          <w:rFonts w:ascii="仿宋" w:eastAsia="仿宋"/>
          <w:b w:val="0"/>
          <w:sz w:val="32"/>
          <w:szCs w:val="32"/>
        </w:rPr>
        <w:t>91.07%</w:t>
      </w:r>
      <w:r>
        <w:rPr>
          <w:rStyle w:val="a7"/>
          <w:rFonts w:ascii="仿宋" w:eastAsia="仿宋" w:hint="eastAsia"/>
          <w:b w:val="0"/>
          <w:color w:val="000000"/>
          <w:sz w:val="32"/>
          <w:szCs w:val="32"/>
        </w:rPr>
        <w:t>。其中：</w:t>
      </w:r>
      <w:bookmarkEnd w:id="42"/>
      <w:bookmarkEnd w:id="43"/>
      <w:bookmarkEnd w:id="44"/>
    </w:p>
    <w:p w:rsidR="005F5CFA" w:rsidRDefault="000862FA">
      <w:pPr>
        <w:spacing w:line="560" w:lineRule="exact"/>
        <w:ind w:firstLineChars="200" w:firstLine="643"/>
        <w:rPr>
          <w:rStyle w:val="a7"/>
          <w:rFonts w:ascii="仿宋" w:eastAsia="仿宋"/>
          <w:b w:val="0"/>
          <w:color w:val="000000"/>
          <w:sz w:val="32"/>
          <w:szCs w:val="32"/>
        </w:rPr>
      </w:pPr>
      <w:bookmarkStart w:id="45" w:name="_Hlk20408916"/>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一般公共服务（类）财政事务（款）行政运行（项）</w:t>
      </w:r>
      <w:r>
        <w:rPr>
          <w:rStyle w:val="a7"/>
          <w:rFonts w:ascii="仿宋" w:eastAsia="仿宋" w:hAnsi="仿宋"/>
          <w:bCs/>
          <w:color w:val="000000"/>
          <w:sz w:val="32"/>
          <w:szCs w:val="32"/>
        </w:rPr>
        <w:t>:</w:t>
      </w:r>
      <w:r>
        <w:rPr>
          <w:rStyle w:val="a7"/>
          <w:rFonts w:ascii="仿宋" w:eastAsia="仿宋" w:hint="eastAsia"/>
          <w:b w:val="0"/>
          <w:color w:val="000000"/>
          <w:sz w:val="32"/>
          <w:szCs w:val="32"/>
        </w:rPr>
        <w:t>支出决算为</w:t>
      </w:r>
      <w:r>
        <w:rPr>
          <w:rStyle w:val="a7"/>
          <w:rFonts w:ascii="仿宋" w:eastAsia="仿宋"/>
          <w:b w:val="0"/>
          <w:color w:val="000000"/>
          <w:sz w:val="32"/>
          <w:szCs w:val="32"/>
        </w:rPr>
        <w:t>1558.31</w:t>
      </w:r>
      <w:r>
        <w:rPr>
          <w:rStyle w:val="a7"/>
          <w:rFonts w:ascii="仿宋" w:eastAsia="仿宋" w:hint="eastAsia"/>
          <w:b w:val="0"/>
          <w:color w:val="000000"/>
          <w:sz w:val="32"/>
          <w:szCs w:val="32"/>
        </w:rPr>
        <w:t>万元，完成预算</w:t>
      </w:r>
      <w:r>
        <w:rPr>
          <w:rStyle w:val="a7"/>
          <w:rFonts w:ascii="仿宋" w:eastAsia="仿宋"/>
          <w:b w:val="0"/>
          <w:sz w:val="32"/>
          <w:szCs w:val="32"/>
        </w:rPr>
        <w:t>98.83%</w:t>
      </w:r>
      <w:r>
        <w:rPr>
          <w:rStyle w:val="a7"/>
          <w:rFonts w:ascii="仿宋" w:eastAsia="仿宋" w:hint="eastAsia"/>
          <w:b w:val="0"/>
          <w:color w:val="000000"/>
          <w:sz w:val="32"/>
          <w:szCs w:val="32"/>
        </w:rPr>
        <w:t>，决算数小于预算数的主要原因是</w:t>
      </w:r>
      <w:r>
        <w:rPr>
          <w:rStyle w:val="a7"/>
          <w:rFonts w:ascii="仿宋" w:eastAsia="仿宋" w:hint="eastAsia"/>
          <w:b w:val="0"/>
          <w:color w:val="000000"/>
          <w:sz w:val="32"/>
          <w:szCs w:val="32"/>
        </w:rPr>
        <w:t>1</w:t>
      </w:r>
      <w:r>
        <w:rPr>
          <w:rStyle w:val="a7"/>
          <w:rFonts w:ascii="仿宋" w:eastAsia="仿宋"/>
          <w:b w:val="0"/>
          <w:color w:val="000000"/>
          <w:sz w:val="32"/>
          <w:szCs w:val="32"/>
        </w:rPr>
        <w:t>8</w:t>
      </w:r>
      <w:r>
        <w:rPr>
          <w:rStyle w:val="a7"/>
          <w:rFonts w:ascii="仿宋" w:eastAsia="仿宋" w:hint="eastAsia"/>
          <w:b w:val="0"/>
          <w:color w:val="000000"/>
          <w:sz w:val="32"/>
          <w:szCs w:val="32"/>
        </w:rPr>
        <w:t>年底增加人员工资</w:t>
      </w:r>
      <w:r>
        <w:rPr>
          <w:rStyle w:val="a7"/>
          <w:rFonts w:ascii="仿宋" w:eastAsia="仿宋"/>
          <w:b w:val="0"/>
          <w:color w:val="000000"/>
          <w:sz w:val="32"/>
          <w:szCs w:val="32"/>
        </w:rPr>
        <w:t>18.44</w:t>
      </w:r>
      <w:r>
        <w:rPr>
          <w:rStyle w:val="a7"/>
          <w:rFonts w:ascii="仿宋" w:eastAsia="仿宋" w:hint="eastAsia"/>
          <w:b w:val="0"/>
          <w:color w:val="000000"/>
          <w:sz w:val="32"/>
          <w:szCs w:val="32"/>
        </w:rPr>
        <w:t>万元，作为财政应返还额度在下年发放。</w:t>
      </w:r>
    </w:p>
    <w:bookmarkEnd w:id="45"/>
    <w:p w:rsidR="005F5CFA" w:rsidRDefault="000862FA">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一般公共服务（类）财政事务（款）一般行政管理事务（项）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419.28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82.93%</w:t>
      </w:r>
      <w:r>
        <w:rPr>
          <w:rStyle w:val="a7"/>
          <w:rFonts w:ascii="仿宋" w:eastAsia="仿宋" w:hAnsi="仿宋" w:hint="eastAsia"/>
          <w:b w:val="0"/>
          <w:bCs/>
          <w:color w:val="000000"/>
          <w:sz w:val="32"/>
          <w:szCs w:val="32"/>
        </w:rPr>
        <w:t>，决算数小于预算数的主要原因是部分项目（州级财政支出绩效评价、会计考试及全州机关财务人员培训费、法律顾问及财政法制宣传培训业务费、财政窗口服务规划建设资金、财政专项业务培训经费、脱贫攻坚工作经费）未支付完全，结转至</w:t>
      </w:r>
      <w:r>
        <w:rPr>
          <w:rStyle w:val="a7"/>
          <w:rFonts w:ascii="仿宋" w:eastAsia="仿宋" w:hAnsi="仿宋" w:hint="eastAsia"/>
          <w:b w:val="0"/>
          <w:bCs/>
          <w:color w:val="000000"/>
          <w:sz w:val="32"/>
          <w:szCs w:val="32"/>
        </w:rPr>
        <w:t>2</w:t>
      </w:r>
      <w:r>
        <w:rPr>
          <w:rStyle w:val="a7"/>
          <w:rFonts w:ascii="仿宋" w:eastAsia="仿宋" w:hAnsi="仿宋"/>
          <w:b w:val="0"/>
          <w:bCs/>
          <w:color w:val="000000"/>
          <w:sz w:val="32"/>
          <w:szCs w:val="32"/>
        </w:rPr>
        <w:t>019</w:t>
      </w:r>
      <w:r>
        <w:rPr>
          <w:rStyle w:val="a7"/>
          <w:rFonts w:ascii="仿宋" w:eastAsia="仿宋" w:hAnsi="仿宋" w:hint="eastAsia"/>
          <w:b w:val="0"/>
          <w:bCs/>
          <w:color w:val="000000"/>
          <w:sz w:val="32"/>
          <w:szCs w:val="32"/>
        </w:rPr>
        <w:t>年继续支付。</w:t>
      </w:r>
    </w:p>
    <w:p w:rsidR="005F5CFA" w:rsidRDefault="000862FA">
      <w:pPr>
        <w:spacing w:line="560" w:lineRule="exact"/>
        <w:ind w:firstLineChars="200" w:firstLine="643"/>
        <w:rPr>
          <w:rFonts w:ascii="仿宋" w:eastAsia="仿宋" w:hAnsi="仿宋"/>
          <w:b/>
          <w:bCs/>
          <w:color w:val="000000"/>
          <w:sz w:val="32"/>
          <w:szCs w:val="32"/>
        </w:rPr>
      </w:pPr>
      <w:r>
        <w:rPr>
          <w:rFonts w:ascii="仿宋" w:eastAsia="仿宋" w:hAnsi="仿宋"/>
          <w:b/>
          <w:bCs/>
          <w:color w:val="000000"/>
          <w:sz w:val="32"/>
          <w:szCs w:val="32"/>
        </w:rPr>
        <w:t>3.</w:t>
      </w:r>
      <w:r>
        <w:rPr>
          <w:rFonts w:ascii="仿宋" w:eastAsia="仿宋" w:hAnsi="仿宋" w:hint="eastAsia"/>
          <w:b/>
          <w:bCs/>
          <w:color w:val="000000"/>
          <w:sz w:val="32"/>
          <w:szCs w:val="32"/>
        </w:rPr>
        <w:t>一般公共服务（类）</w:t>
      </w:r>
      <w:r>
        <w:rPr>
          <w:rFonts w:ascii="仿宋" w:eastAsia="仿宋" w:hAnsi="仿宋"/>
          <w:b/>
          <w:bCs/>
          <w:color w:val="000000"/>
          <w:sz w:val="32"/>
          <w:szCs w:val="32"/>
        </w:rPr>
        <w:t>财政事务</w:t>
      </w:r>
      <w:r>
        <w:rPr>
          <w:rFonts w:ascii="仿宋" w:eastAsia="仿宋" w:hAnsi="仿宋" w:hint="eastAsia"/>
          <w:b/>
          <w:bCs/>
          <w:color w:val="000000"/>
          <w:sz w:val="32"/>
          <w:szCs w:val="32"/>
        </w:rPr>
        <w:t>（款）预算改革业务（项）</w:t>
      </w:r>
      <w:r>
        <w:rPr>
          <w:rFonts w:ascii="仿宋" w:eastAsia="仿宋" w:hAnsi="仿宋"/>
          <w:b/>
          <w:bCs/>
          <w:color w:val="000000"/>
          <w:sz w:val="32"/>
          <w:szCs w:val="32"/>
        </w:rPr>
        <w:t>:</w:t>
      </w:r>
      <w:r>
        <w:rPr>
          <w:rStyle w:val="a7"/>
          <w:rFonts w:ascii="仿宋" w:eastAsia="仿宋" w:hAnsi="仿宋" w:hint="eastAsia"/>
          <w:b w:val="0"/>
          <w:bCs/>
          <w:color w:val="000000"/>
          <w:sz w:val="32"/>
          <w:szCs w:val="32"/>
        </w:rPr>
        <w:lastRenderedPageBreak/>
        <w:t>支出决算为</w:t>
      </w:r>
      <w:r>
        <w:rPr>
          <w:rStyle w:val="a7"/>
          <w:rFonts w:ascii="仿宋" w:eastAsia="仿宋" w:hAnsi="仿宋"/>
          <w:b w:val="0"/>
          <w:bCs/>
          <w:color w:val="000000"/>
          <w:sz w:val="32"/>
          <w:szCs w:val="32"/>
        </w:rPr>
        <w:t>10</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，决算数等于预算数。</w:t>
      </w:r>
    </w:p>
    <w:p w:rsidR="005F5CFA" w:rsidRDefault="000862FA">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一般公共服务（类）财政事务（款）财政国库业务（项）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90%</w:t>
      </w:r>
      <w:r>
        <w:rPr>
          <w:rStyle w:val="a7"/>
          <w:rFonts w:ascii="仿宋" w:eastAsia="仿宋" w:hAnsi="仿宋" w:hint="eastAsia"/>
          <w:b w:val="0"/>
          <w:bCs/>
          <w:color w:val="000000"/>
          <w:sz w:val="32"/>
          <w:szCs w:val="32"/>
        </w:rPr>
        <w:t>，决算数小于预算数的主要原因是州财政局国库集中支付中心用于支付银行的手续费未结算，结转至</w:t>
      </w:r>
      <w:r>
        <w:rPr>
          <w:rStyle w:val="a7"/>
          <w:rFonts w:ascii="仿宋" w:eastAsia="仿宋" w:hAnsi="仿宋" w:hint="eastAsia"/>
          <w:b w:val="0"/>
          <w:bCs/>
          <w:color w:val="000000"/>
          <w:sz w:val="32"/>
          <w:szCs w:val="32"/>
        </w:rPr>
        <w:t>2</w:t>
      </w:r>
      <w:r>
        <w:rPr>
          <w:rStyle w:val="a7"/>
          <w:rFonts w:ascii="仿宋" w:eastAsia="仿宋" w:hAnsi="仿宋"/>
          <w:b w:val="0"/>
          <w:bCs/>
          <w:color w:val="000000"/>
          <w:sz w:val="32"/>
          <w:szCs w:val="32"/>
        </w:rPr>
        <w:t>019</w:t>
      </w:r>
      <w:r>
        <w:rPr>
          <w:rStyle w:val="a7"/>
          <w:rFonts w:ascii="仿宋" w:eastAsia="仿宋" w:hAnsi="仿宋" w:hint="eastAsia"/>
          <w:b w:val="0"/>
          <w:bCs/>
          <w:color w:val="000000"/>
          <w:sz w:val="32"/>
          <w:szCs w:val="32"/>
        </w:rPr>
        <w:t>年支付。</w:t>
      </w:r>
    </w:p>
    <w:p w:rsidR="005F5CFA" w:rsidRDefault="000862FA">
      <w:pPr>
        <w:spacing w:line="56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一般公共服务（类）财政事务（款）财政监察（项）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10</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，决算数等于预算数。</w:t>
      </w:r>
    </w:p>
    <w:p w:rsidR="005F5CFA" w:rsidRDefault="000862FA">
      <w:pPr>
        <w:spacing w:line="560" w:lineRule="exact"/>
        <w:ind w:firstLineChars="200" w:firstLine="643"/>
        <w:rPr>
          <w:rStyle w:val="a7"/>
          <w:rFonts w:ascii="仿宋" w:eastAsia="仿宋" w:hAnsi="仿宋"/>
          <w:b w:val="0"/>
          <w:bCs/>
          <w:color w:val="FF0000"/>
          <w:sz w:val="32"/>
          <w:szCs w:val="32"/>
        </w:rPr>
      </w:pPr>
      <w:r>
        <w:rPr>
          <w:rStyle w:val="a7"/>
          <w:rFonts w:ascii="仿宋" w:eastAsia="仿宋" w:hAnsi="仿宋"/>
          <w:bCs/>
          <w:color w:val="000000"/>
          <w:sz w:val="32"/>
          <w:szCs w:val="32"/>
        </w:rPr>
        <w:t>6.</w:t>
      </w:r>
      <w:r>
        <w:rPr>
          <w:rStyle w:val="a7"/>
          <w:rFonts w:ascii="仿宋" w:eastAsia="仿宋" w:hAnsi="仿宋" w:hint="eastAsia"/>
          <w:bCs/>
          <w:color w:val="000000"/>
          <w:sz w:val="32"/>
          <w:szCs w:val="32"/>
        </w:rPr>
        <w:t>一般公共服务（类）财政事务（款）信息化建设（项）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74.74</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48.79%</w:t>
      </w:r>
      <w:r>
        <w:rPr>
          <w:rStyle w:val="a7"/>
          <w:rFonts w:ascii="仿宋" w:eastAsia="仿宋" w:hAnsi="仿宋" w:hint="eastAsia"/>
          <w:b w:val="0"/>
          <w:bCs/>
          <w:color w:val="000000"/>
          <w:sz w:val="32"/>
          <w:szCs w:val="32"/>
        </w:rPr>
        <w:t>，决算数小于预算数的主要原因是</w:t>
      </w:r>
      <w:r>
        <w:rPr>
          <w:rStyle w:val="a7"/>
          <w:rFonts w:ascii="仿宋" w:eastAsia="仿宋" w:hAnsi="仿宋" w:hint="eastAsia"/>
          <w:b w:val="0"/>
          <w:bCs/>
          <w:sz w:val="32"/>
          <w:szCs w:val="32"/>
        </w:rPr>
        <w:t>原定于</w:t>
      </w:r>
      <w:r>
        <w:rPr>
          <w:rStyle w:val="a7"/>
          <w:rFonts w:ascii="仿宋" w:eastAsia="仿宋" w:hAnsi="仿宋" w:hint="eastAsia"/>
          <w:b w:val="0"/>
          <w:bCs/>
          <w:sz w:val="32"/>
          <w:szCs w:val="32"/>
        </w:rPr>
        <w:t>2</w:t>
      </w:r>
      <w:r>
        <w:rPr>
          <w:rStyle w:val="a7"/>
          <w:rFonts w:ascii="仿宋" w:eastAsia="仿宋" w:hAnsi="仿宋"/>
          <w:b w:val="0"/>
          <w:bCs/>
          <w:sz w:val="32"/>
          <w:szCs w:val="32"/>
        </w:rPr>
        <w:t>018</w:t>
      </w:r>
      <w:r>
        <w:rPr>
          <w:rStyle w:val="a7"/>
          <w:rFonts w:ascii="仿宋" w:eastAsia="仿宋" w:hAnsi="仿宋" w:hint="eastAsia"/>
          <w:b w:val="0"/>
          <w:bCs/>
          <w:sz w:val="32"/>
          <w:szCs w:val="32"/>
        </w:rPr>
        <w:t>年开展的金财网络等保定级、金财大平台系统硬件防火墙购置工作未完成支付，留待下年支付。</w:t>
      </w:r>
    </w:p>
    <w:p w:rsidR="005F5CFA" w:rsidRDefault="000862FA">
      <w:pPr>
        <w:snapToGrid w:val="0"/>
        <w:spacing w:line="560" w:lineRule="exact"/>
        <w:ind w:firstLineChars="200" w:firstLine="643"/>
        <w:rPr>
          <w:rStyle w:val="a7"/>
          <w:rFonts w:ascii="仿宋" w:eastAsia="仿宋" w:hAnsi="仿宋"/>
          <w:b w:val="0"/>
          <w:bCs/>
          <w:color w:val="000000"/>
          <w:sz w:val="32"/>
          <w:szCs w:val="32"/>
        </w:rPr>
      </w:pPr>
      <w:r>
        <w:rPr>
          <w:rFonts w:ascii="仿宋" w:eastAsia="仿宋" w:hAnsi="仿宋"/>
          <w:b/>
          <w:bCs/>
          <w:color w:val="000000"/>
          <w:sz w:val="32"/>
          <w:szCs w:val="32"/>
        </w:rPr>
        <w:t>7.</w:t>
      </w:r>
      <w:r>
        <w:rPr>
          <w:rFonts w:ascii="仿宋" w:eastAsia="仿宋" w:hAnsi="仿宋" w:hint="eastAsia"/>
          <w:b/>
          <w:bCs/>
          <w:color w:val="000000"/>
          <w:sz w:val="32"/>
          <w:szCs w:val="32"/>
        </w:rPr>
        <w:t>教育支出（类）其他教育支出（款）其他教育支出（项）</w:t>
      </w:r>
      <w:r>
        <w:rPr>
          <w:rFonts w:ascii="仿宋" w:eastAsia="仿宋" w:hAnsi="仿宋"/>
          <w:b/>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，决算数小于预算数的主要原因是：千人培育工程项目</w:t>
      </w:r>
      <w:r>
        <w:rPr>
          <w:rStyle w:val="a7"/>
          <w:rFonts w:ascii="仿宋" w:eastAsia="仿宋" w:hAnsi="仿宋" w:hint="eastAsia"/>
          <w:b w:val="0"/>
          <w:bCs/>
          <w:color w:val="000000"/>
          <w:sz w:val="32"/>
          <w:szCs w:val="32"/>
        </w:rPr>
        <w:t>3</w:t>
      </w:r>
      <w:r>
        <w:rPr>
          <w:rStyle w:val="a7"/>
          <w:rFonts w:ascii="仿宋" w:eastAsia="仿宋" w:hAnsi="仿宋" w:hint="eastAsia"/>
          <w:b w:val="0"/>
          <w:bCs/>
          <w:color w:val="000000"/>
          <w:sz w:val="32"/>
          <w:szCs w:val="32"/>
        </w:rPr>
        <w:t>万元未完成支付，结转至</w:t>
      </w:r>
      <w:r>
        <w:rPr>
          <w:rStyle w:val="a7"/>
          <w:rFonts w:ascii="仿宋" w:eastAsia="仿宋" w:hAnsi="仿宋" w:hint="eastAsia"/>
          <w:b w:val="0"/>
          <w:bCs/>
          <w:color w:val="000000"/>
          <w:sz w:val="32"/>
          <w:szCs w:val="32"/>
        </w:rPr>
        <w:t>2</w:t>
      </w:r>
      <w:r>
        <w:rPr>
          <w:rStyle w:val="a7"/>
          <w:rFonts w:ascii="仿宋" w:eastAsia="仿宋" w:hAnsi="仿宋"/>
          <w:b w:val="0"/>
          <w:bCs/>
          <w:color w:val="000000"/>
          <w:sz w:val="32"/>
          <w:szCs w:val="32"/>
        </w:rPr>
        <w:t>019</w:t>
      </w:r>
      <w:r>
        <w:rPr>
          <w:rStyle w:val="a7"/>
          <w:rFonts w:ascii="仿宋" w:eastAsia="仿宋" w:hAnsi="仿宋" w:hint="eastAsia"/>
          <w:b w:val="0"/>
          <w:bCs/>
          <w:color w:val="000000"/>
          <w:sz w:val="32"/>
          <w:szCs w:val="32"/>
        </w:rPr>
        <w:t>年支付。</w:t>
      </w:r>
    </w:p>
    <w:p w:rsidR="005F5CFA" w:rsidRDefault="000862FA">
      <w:pPr>
        <w:snapToGrid w:val="0"/>
        <w:spacing w:line="560" w:lineRule="exact"/>
        <w:ind w:firstLineChars="200" w:firstLine="643"/>
        <w:rPr>
          <w:rStyle w:val="a7"/>
          <w:rFonts w:ascii="仿宋" w:eastAsia="仿宋" w:hAnsi="仿宋"/>
          <w:b w:val="0"/>
          <w:color w:val="000000"/>
          <w:sz w:val="32"/>
          <w:szCs w:val="32"/>
        </w:rPr>
      </w:pPr>
      <w:r>
        <w:rPr>
          <w:rStyle w:val="a7"/>
          <w:rFonts w:ascii="仿宋" w:eastAsia="仿宋" w:hAnsi="仿宋"/>
          <w:bCs/>
          <w:color w:val="000000"/>
          <w:sz w:val="32"/>
          <w:szCs w:val="32"/>
        </w:rPr>
        <w:t>8.</w:t>
      </w:r>
      <w:r>
        <w:rPr>
          <w:rStyle w:val="a7"/>
          <w:rFonts w:ascii="仿宋" w:eastAsia="仿宋" w:hAnsi="仿宋" w:hint="eastAsia"/>
          <w:bCs/>
          <w:color w:val="000000"/>
          <w:sz w:val="32"/>
          <w:szCs w:val="32"/>
        </w:rPr>
        <w:t>社会保障和就业（类）行政事业单位离退休（款）机关事业单位基本养老保险缴费支出（项）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141.94</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Fonts w:ascii="仿宋" w:eastAsia="仿宋" w:hAnsi="仿宋" w:hint="eastAsia"/>
          <w:bCs/>
          <w:color w:val="000000"/>
          <w:sz w:val="32"/>
          <w:szCs w:val="32"/>
        </w:rPr>
        <w:t>决算数等于预算数。</w:t>
      </w:r>
    </w:p>
    <w:p w:rsidR="005F5CFA" w:rsidRDefault="000862FA">
      <w:pPr>
        <w:snapToGrid w:val="0"/>
        <w:spacing w:line="560" w:lineRule="exact"/>
        <w:ind w:firstLineChars="200" w:firstLine="643"/>
        <w:rPr>
          <w:rStyle w:val="a7"/>
          <w:rFonts w:ascii="仿宋" w:eastAsia="仿宋" w:hAnsi="仿宋"/>
          <w:b w:val="0"/>
          <w:color w:val="000000"/>
          <w:sz w:val="32"/>
          <w:szCs w:val="32"/>
        </w:rPr>
      </w:pPr>
      <w:r>
        <w:rPr>
          <w:rStyle w:val="a7"/>
          <w:rFonts w:ascii="仿宋" w:eastAsia="仿宋" w:hAnsi="仿宋"/>
          <w:bCs/>
          <w:color w:val="000000"/>
          <w:sz w:val="32"/>
          <w:szCs w:val="32"/>
        </w:rPr>
        <w:t>9.</w:t>
      </w:r>
      <w:r>
        <w:rPr>
          <w:rStyle w:val="a7"/>
          <w:rFonts w:ascii="仿宋" w:eastAsia="仿宋" w:hAnsi="仿宋" w:hint="eastAsia"/>
          <w:bCs/>
          <w:color w:val="000000"/>
          <w:sz w:val="32"/>
          <w:szCs w:val="32"/>
        </w:rPr>
        <w:t>社会保障和就业（类）行政事业单位离退休（款）机关事业单位职业年金缴费支出（项）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64.66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Fonts w:ascii="仿宋" w:eastAsia="仿宋" w:hAnsi="仿宋" w:hint="eastAsia"/>
          <w:bCs/>
          <w:color w:val="000000"/>
          <w:sz w:val="32"/>
          <w:szCs w:val="32"/>
        </w:rPr>
        <w:t>决算数等于预算数</w:t>
      </w:r>
      <w:r>
        <w:rPr>
          <w:rStyle w:val="a7"/>
          <w:rFonts w:ascii="仿宋" w:eastAsia="仿宋" w:hAnsi="仿宋" w:hint="eastAsia"/>
          <w:b w:val="0"/>
          <w:color w:val="000000"/>
          <w:sz w:val="32"/>
          <w:szCs w:val="32"/>
        </w:rPr>
        <w:t>。</w:t>
      </w:r>
    </w:p>
    <w:p w:rsidR="005F5CFA" w:rsidRDefault="000862FA">
      <w:pPr>
        <w:snapToGrid w:val="0"/>
        <w:spacing w:line="560" w:lineRule="exact"/>
        <w:ind w:firstLineChars="200" w:firstLine="643"/>
        <w:rPr>
          <w:rStyle w:val="a7"/>
          <w:bCs/>
        </w:rPr>
      </w:pPr>
      <w:r>
        <w:rPr>
          <w:rStyle w:val="a7"/>
          <w:rFonts w:ascii="仿宋" w:eastAsia="仿宋" w:hAnsi="仿宋"/>
          <w:bCs/>
          <w:color w:val="000000"/>
          <w:sz w:val="32"/>
          <w:szCs w:val="32"/>
        </w:rPr>
        <w:t>10.</w:t>
      </w:r>
      <w:r>
        <w:rPr>
          <w:rStyle w:val="a7"/>
          <w:rFonts w:ascii="仿宋" w:eastAsia="仿宋" w:hAnsi="仿宋" w:hint="eastAsia"/>
          <w:bCs/>
          <w:color w:val="000000"/>
          <w:sz w:val="32"/>
          <w:szCs w:val="32"/>
        </w:rPr>
        <w:t>医疗卫生与计划生育（类）行政事业单位医疗（款）行政单位医疗（项）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56.76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Fonts w:ascii="仿宋" w:eastAsia="仿宋" w:hAnsi="仿宋" w:hint="eastAsia"/>
          <w:bCs/>
          <w:color w:val="000000"/>
          <w:sz w:val="32"/>
          <w:szCs w:val="32"/>
        </w:rPr>
        <w:lastRenderedPageBreak/>
        <w:t>决算数等于预算数。</w:t>
      </w:r>
    </w:p>
    <w:p w:rsidR="005F5CFA" w:rsidRDefault="000862FA">
      <w:pPr>
        <w:spacing w:line="560" w:lineRule="exact"/>
        <w:ind w:firstLineChars="200" w:firstLine="643"/>
        <w:rPr>
          <w:rFonts w:ascii="仿宋" w:eastAsia="仿宋" w:hAnsi="仿宋"/>
          <w:bCs/>
          <w:color w:val="000000"/>
          <w:sz w:val="32"/>
          <w:szCs w:val="32"/>
        </w:rPr>
      </w:pPr>
      <w:r>
        <w:rPr>
          <w:rStyle w:val="a7"/>
          <w:rFonts w:ascii="仿宋" w:eastAsia="仿宋" w:hAnsi="仿宋"/>
          <w:bCs/>
          <w:color w:val="000000"/>
          <w:sz w:val="32"/>
          <w:szCs w:val="32"/>
        </w:rPr>
        <w:t>11.</w:t>
      </w:r>
      <w:r>
        <w:rPr>
          <w:rStyle w:val="a7"/>
          <w:rFonts w:ascii="仿宋" w:eastAsia="仿宋" w:hAnsi="仿宋" w:hint="eastAsia"/>
          <w:bCs/>
          <w:color w:val="000000"/>
          <w:sz w:val="32"/>
          <w:szCs w:val="32"/>
        </w:rPr>
        <w:t>医疗卫生与计划生育（类）行政事业单位医疗（款）公务员医疗补助（项）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17.92</w:t>
      </w:r>
      <w:r>
        <w:rPr>
          <w:rStyle w:val="a7"/>
          <w:rFonts w:ascii="仿宋" w:eastAsia="仿宋" w:hAnsi="仿宋" w:hint="eastAsia"/>
          <w:b w:val="0"/>
          <w:bCs/>
          <w:color w:val="000000"/>
          <w:sz w:val="32"/>
          <w:szCs w:val="32"/>
        </w:rPr>
        <w:t>万元，</w:t>
      </w:r>
      <w:r>
        <w:rPr>
          <w:rFonts w:ascii="仿宋" w:eastAsia="仿宋" w:hAnsi="仿宋" w:hint="eastAsia"/>
          <w:bCs/>
          <w:color w:val="000000"/>
          <w:sz w:val="32"/>
          <w:szCs w:val="32"/>
        </w:rPr>
        <w:t>完成预算</w:t>
      </w:r>
      <w:r>
        <w:rPr>
          <w:rFonts w:ascii="仿宋" w:eastAsia="仿宋" w:hAnsi="仿宋"/>
          <w:bCs/>
          <w:color w:val="000000"/>
          <w:sz w:val="32"/>
          <w:szCs w:val="32"/>
        </w:rPr>
        <w:t>100%</w:t>
      </w:r>
      <w:r>
        <w:rPr>
          <w:rFonts w:ascii="仿宋" w:eastAsia="仿宋" w:hAnsi="仿宋" w:hint="eastAsia"/>
          <w:bCs/>
          <w:color w:val="000000"/>
          <w:sz w:val="32"/>
          <w:szCs w:val="32"/>
        </w:rPr>
        <w:t>，决算数等于预算数。</w:t>
      </w:r>
    </w:p>
    <w:p w:rsidR="005F5CFA" w:rsidRDefault="000862FA">
      <w:pPr>
        <w:spacing w:line="560" w:lineRule="exact"/>
        <w:ind w:firstLineChars="200" w:firstLine="643"/>
        <w:rPr>
          <w:rFonts w:ascii="仿宋" w:eastAsia="仿宋" w:hAnsi="仿宋"/>
          <w:bCs/>
          <w:color w:val="000000"/>
          <w:sz w:val="32"/>
          <w:szCs w:val="32"/>
        </w:rPr>
      </w:pPr>
      <w:r>
        <w:rPr>
          <w:rFonts w:ascii="仿宋" w:eastAsia="仿宋" w:hAnsi="仿宋"/>
          <w:b/>
          <w:bCs/>
          <w:color w:val="000000"/>
          <w:sz w:val="32"/>
          <w:szCs w:val="32"/>
        </w:rPr>
        <w:t>12.</w:t>
      </w:r>
      <w:r>
        <w:rPr>
          <w:rFonts w:ascii="仿宋" w:eastAsia="仿宋" w:hAnsi="仿宋" w:hint="eastAsia"/>
          <w:b/>
          <w:bCs/>
          <w:color w:val="000000"/>
          <w:sz w:val="32"/>
          <w:szCs w:val="32"/>
        </w:rPr>
        <w:t>资源探勘信息等支出（类）安全生产监管（款）其他安全生产监管（项）</w:t>
      </w:r>
      <w:r>
        <w:rPr>
          <w:rFonts w:ascii="仿宋" w:eastAsia="仿宋" w:hAnsi="仿宋"/>
          <w:b/>
          <w:bCs/>
          <w:color w:val="000000"/>
          <w:sz w:val="32"/>
          <w:szCs w:val="32"/>
        </w:rPr>
        <w:t>:</w:t>
      </w:r>
      <w:r>
        <w:rPr>
          <w:rFonts w:ascii="仿宋" w:eastAsia="仿宋" w:hAnsi="仿宋" w:hint="eastAsia"/>
          <w:bCs/>
          <w:color w:val="000000"/>
          <w:sz w:val="32"/>
          <w:szCs w:val="32"/>
        </w:rPr>
        <w:t>支出决算为</w:t>
      </w:r>
      <w:r>
        <w:rPr>
          <w:rFonts w:ascii="仿宋" w:eastAsia="仿宋" w:hAnsi="仿宋"/>
          <w:bCs/>
          <w:color w:val="000000"/>
          <w:sz w:val="32"/>
          <w:szCs w:val="32"/>
        </w:rPr>
        <w:t>0</w:t>
      </w:r>
      <w:r>
        <w:rPr>
          <w:rFonts w:ascii="仿宋" w:eastAsia="仿宋" w:hAnsi="仿宋" w:hint="eastAsia"/>
          <w:bCs/>
          <w:color w:val="000000"/>
          <w:sz w:val="32"/>
          <w:szCs w:val="32"/>
        </w:rPr>
        <w:t>万元，完成预算</w:t>
      </w:r>
      <w:r>
        <w:rPr>
          <w:rFonts w:ascii="仿宋" w:eastAsia="仿宋" w:hAnsi="仿宋"/>
          <w:bCs/>
          <w:color w:val="000000"/>
          <w:sz w:val="32"/>
          <w:szCs w:val="32"/>
        </w:rPr>
        <w:t>0%</w:t>
      </w:r>
      <w:r>
        <w:rPr>
          <w:rFonts w:ascii="仿宋" w:eastAsia="仿宋" w:hAnsi="仿宋" w:hint="eastAsia"/>
          <w:bCs/>
          <w:color w:val="000000"/>
          <w:sz w:val="32"/>
          <w:szCs w:val="32"/>
        </w:rPr>
        <w:t>，决算数小于预算数的主要原因是：</w:t>
      </w:r>
      <w:r>
        <w:rPr>
          <w:rFonts w:ascii="仿宋" w:eastAsia="仿宋" w:hAnsi="仿宋" w:hint="eastAsia"/>
          <w:bCs/>
          <w:color w:val="000000"/>
          <w:sz w:val="32"/>
          <w:szCs w:val="32"/>
        </w:rPr>
        <w:t>2</w:t>
      </w:r>
      <w:r>
        <w:rPr>
          <w:rFonts w:ascii="仿宋" w:eastAsia="仿宋" w:hAnsi="仿宋"/>
          <w:bCs/>
          <w:color w:val="000000"/>
          <w:sz w:val="32"/>
          <w:szCs w:val="32"/>
        </w:rPr>
        <w:t>017</w:t>
      </w:r>
      <w:r>
        <w:rPr>
          <w:rFonts w:ascii="仿宋" w:eastAsia="仿宋" w:hAnsi="仿宋" w:hint="eastAsia"/>
          <w:bCs/>
          <w:color w:val="000000"/>
          <w:sz w:val="32"/>
          <w:szCs w:val="32"/>
        </w:rPr>
        <w:t>年度省级安全生产目标管理奖励项目</w:t>
      </w:r>
      <w:r>
        <w:rPr>
          <w:rFonts w:ascii="仿宋" w:eastAsia="仿宋" w:hAnsi="仿宋" w:hint="eastAsia"/>
          <w:bCs/>
          <w:color w:val="000000"/>
          <w:sz w:val="32"/>
          <w:szCs w:val="32"/>
        </w:rPr>
        <w:t>0</w:t>
      </w:r>
      <w:r>
        <w:rPr>
          <w:rFonts w:ascii="仿宋" w:eastAsia="仿宋" w:hAnsi="仿宋"/>
          <w:bCs/>
          <w:color w:val="000000"/>
          <w:sz w:val="32"/>
          <w:szCs w:val="32"/>
        </w:rPr>
        <w:t>.35</w:t>
      </w:r>
      <w:r>
        <w:rPr>
          <w:rFonts w:ascii="仿宋" w:eastAsia="仿宋" w:hAnsi="仿宋" w:hint="eastAsia"/>
          <w:bCs/>
          <w:color w:val="000000"/>
          <w:sz w:val="32"/>
          <w:szCs w:val="32"/>
        </w:rPr>
        <w:t>万元未完成支付，结转至</w:t>
      </w:r>
      <w:r>
        <w:rPr>
          <w:rFonts w:ascii="仿宋" w:eastAsia="仿宋" w:hAnsi="仿宋" w:hint="eastAsia"/>
          <w:bCs/>
          <w:color w:val="000000"/>
          <w:sz w:val="32"/>
          <w:szCs w:val="32"/>
        </w:rPr>
        <w:t>2</w:t>
      </w:r>
      <w:r>
        <w:rPr>
          <w:rFonts w:ascii="仿宋" w:eastAsia="仿宋" w:hAnsi="仿宋"/>
          <w:bCs/>
          <w:color w:val="000000"/>
          <w:sz w:val="32"/>
          <w:szCs w:val="32"/>
        </w:rPr>
        <w:t>019</w:t>
      </w:r>
      <w:r>
        <w:rPr>
          <w:rFonts w:ascii="仿宋" w:eastAsia="仿宋" w:hAnsi="仿宋"/>
          <w:bCs/>
          <w:color w:val="000000"/>
          <w:sz w:val="32"/>
          <w:szCs w:val="32"/>
        </w:rPr>
        <w:t>年支付</w:t>
      </w:r>
      <w:r>
        <w:rPr>
          <w:rFonts w:ascii="仿宋" w:eastAsia="仿宋" w:hAnsi="仿宋" w:hint="eastAsia"/>
          <w:bCs/>
          <w:color w:val="000000"/>
          <w:sz w:val="32"/>
          <w:szCs w:val="32"/>
        </w:rPr>
        <w:t>。</w:t>
      </w:r>
    </w:p>
    <w:p w:rsidR="005F5CFA" w:rsidRDefault="000862FA">
      <w:pPr>
        <w:spacing w:line="560" w:lineRule="exact"/>
        <w:ind w:firstLineChars="200" w:firstLine="643"/>
        <w:rPr>
          <w:rStyle w:val="a7"/>
          <w:rFonts w:ascii="仿宋" w:eastAsia="仿宋" w:hAnsi="仿宋"/>
          <w:bCs/>
          <w:color w:val="000000"/>
          <w:sz w:val="32"/>
          <w:szCs w:val="32"/>
        </w:rPr>
      </w:pPr>
      <w:r>
        <w:rPr>
          <w:rStyle w:val="a7"/>
          <w:rFonts w:ascii="仿宋" w:eastAsia="仿宋" w:hAnsi="仿宋"/>
          <w:bCs/>
          <w:color w:val="000000"/>
          <w:sz w:val="32"/>
          <w:szCs w:val="32"/>
        </w:rPr>
        <w:t>13.</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105.93</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r>
        <w:rPr>
          <w:rFonts w:ascii="仿宋" w:eastAsia="仿宋" w:hAnsi="仿宋" w:hint="eastAsia"/>
          <w:bCs/>
          <w:color w:val="000000"/>
          <w:sz w:val="32"/>
          <w:szCs w:val="32"/>
        </w:rPr>
        <w:t>完成预算</w:t>
      </w:r>
      <w:r>
        <w:rPr>
          <w:rFonts w:ascii="仿宋" w:eastAsia="仿宋" w:hAnsi="仿宋"/>
          <w:bCs/>
          <w:color w:val="000000"/>
          <w:sz w:val="32"/>
          <w:szCs w:val="32"/>
        </w:rPr>
        <w:t>100%</w:t>
      </w:r>
      <w:r>
        <w:rPr>
          <w:rFonts w:ascii="仿宋" w:eastAsia="仿宋" w:hAnsi="仿宋" w:hint="eastAsia"/>
          <w:bCs/>
          <w:color w:val="000000"/>
          <w:sz w:val="32"/>
          <w:szCs w:val="32"/>
        </w:rPr>
        <w:t>，决算数等于预算数。</w:t>
      </w:r>
    </w:p>
    <w:p w:rsidR="005F5CFA" w:rsidRDefault="000862FA">
      <w:pPr>
        <w:tabs>
          <w:tab w:val="right" w:pos="8306"/>
        </w:tabs>
        <w:spacing w:line="560" w:lineRule="exact"/>
        <w:ind w:firstLine="640"/>
        <w:outlineLvl w:val="1"/>
        <w:rPr>
          <w:rStyle w:val="2Char"/>
        </w:rPr>
      </w:pPr>
      <w:bookmarkStart w:id="46" w:name="_Toc15377214"/>
      <w:bookmarkStart w:id="47"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6"/>
      <w:bookmarkEnd w:id="47"/>
      <w:r>
        <w:rPr>
          <w:rStyle w:val="2Char"/>
          <w:rFonts w:ascii="黑体" w:eastAsia="黑体" w:hAnsi="黑体"/>
          <w:b w:val="0"/>
        </w:rPr>
        <w:tab/>
      </w:r>
    </w:p>
    <w:p w:rsidR="005F5CFA" w:rsidRDefault="000862FA">
      <w:pPr>
        <w:spacing w:line="56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1945.52</w:t>
      </w:r>
      <w:r>
        <w:rPr>
          <w:rFonts w:ascii="仿宋" w:eastAsia="仿宋" w:hAnsi="仿宋" w:hint="eastAsia"/>
          <w:color w:val="000000"/>
          <w:sz w:val="32"/>
          <w:szCs w:val="32"/>
        </w:rPr>
        <w:t>万元，其中：</w:t>
      </w:r>
    </w:p>
    <w:p w:rsidR="005F5CFA" w:rsidRDefault="000862FA">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1651.04</w:t>
      </w:r>
      <w:bookmarkStart w:id="48" w:name="_Hlk20497605"/>
      <w:r>
        <w:rPr>
          <w:rFonts w:ascii="仿宋" w:eastAsia="仿宋" w:hAnsi="仿宋" w:hint="eastAsia"/>
          <w:color w:val="000000"/>
          <w:sz w:val="32"/>
          <w:szCs w:val="32"/>
        </w:rPr>
        <w:t>万元</w:t>
      </w:r>
      <w:bookmarkEnd w:id="48"/>
      <w:r>
        <w:rPr>
          <w:rFonts w:ascii="仿宋" w:eastAsia="仿宋" w:hAnsi="仿宋" w:hint="eastAsia"/>
          <w:color w:val="000000"/>
          <w:sz w:val="32"/>
          <w:szCs w:val="32"/>
        </w:rPr>
        <w:t>，主要包括：基本工资</w:t>
      </w:r>
      <w:r>
        <w:rPr>
          <w:rFonts w:ascii="仿宋" w:eastAsia="仿宋" w:hAnsi="仿宋" w:hint="eastAsia"/>
          <w:color w:val="000000"/>
          <w:sz w:val="32"/>
          <w:szCs w:val="32"/>
        </w:rPr>
        <w:t>3</w:t>
      </w:r>
      <w:r>
        <w:rPr>
          <w:rFonts w:ascii="仿宋" w:eastAsia="仿宋" w:hAnsi="仿宋"/>
          <w:color w:val="000000"/>
          <w:sz w:val="32"/>
          <w:szCs w:val="32"/>
        </w:rPr>
        <w:t>10.72</w:t>
      </w:r>
      <w:r>
        <w:rPr>
          <w:rFonts w:ascii="仿宋" w:eastAsia="仿宋" w:hAnsi="仿宋" w:hint="eastAsia"/>
          <w:color w:val="000000"/>
          <w:sz w:val="32"/>
          <w:szCs w:val="32"/>
        </w:rPr>
        <w:t>万元、津贴补贴</w:t>
      </w:r>
      <w:r>
        <w:rPr>
          <w:rFonts w:ascii="仿宋" w:eastAsia="仿宋" w:hAnsi="仿宋" w:hint="eastAsia"/>
          <w:color w:val="000000"/>
          <w:sz w:val="32"/>
          <w:szCs w:val="32"/>
        </w:rPr>
        <w:t>4</w:t>
      </w:r>
      <w:r>
        <w:rPr>
          <w:rFonts w:ascii="仿宋" w:eastAsia="仿宋" w:hAnsi="仿宋"/>
          <w:color w:val="000000"/>
          <w:sz w:val="32"/>
          <w:szCs w:val="32"/>
        </w:rPr>
        <w:t>51.02</w:t>
      </w:r>
      <w:r>
        <w:rPr>
          <w:rFonts w:ascii="仿宋" w:eastAsia="仿宋" w:hAnsi="仿宋" w:hint="eastAsia"/>
          <w:color w:val="000000"/>
          <w:sz w:val="32"/>
          <w:szCs w:val="32"/>
        </w:rPr>
        <w:t>万元、奖金</w:t>
      </w:r>
      <w:r>
        <w:rPr>
          <w:rFonts w:ascii="仿宋" w:eastAsia="仿宋" w:hAnsi="仿宋" w:hint="eastAsia"/>
          <w:color w:val="000000"/>
          <w:sz w:val="32"/>
          <w:szCs w:val="32"/>
        </w:rPr>
        <w:t>3</w:t>
      </w:r>
      <w:r>
        <w:rPr>
          <w:rFonts w:ascii="仿宋" w:eastAsia="仿宋" w:hAnsi="仿宋"/>
          <w:color w:val="000000"/>
          <w:sz w:val="32"/>
          <w:szCs w:val="32"/>
        </w:rPr>
        <w:t>59.33</w:t>
      </w:r>
      <w:r>
        <w:rPr>
          <w:rFonts w:ascii="仿宋" w:eastAsia="仿宋" w:hAnsi="仿宋" w:hint="eastAsia"/>
          <w:color w:val="000000"/>
          <w:sz w:val="32"/>
          <w:szCs w:val="32"/>
        </w:rPr>
        <w:t>万元、伙食补助费</w:t>
      </w:r>
      <w:r>
        <w:rPr>
          <w:rFonts w:ascii="仿宋" w:eastAsia="仿宋" w:hAnsi="仿宋" w:hint="eastAsia"/>
          <w:color w:val="000000"/>
          <w:sz w:val="32"/>
          <w:szCs w:val="32"/>
        </w:rPr>
        <w:t>1</w:t>
      </w:r>
      <w:r>
        <w:rPr>
          <w:rFonts w:ascii="仿宋" w:eastAsia="仿宋" w:hAnsi="仿宋"/>
          <w:color w:val="000000"/>
          <w:sz w:val="32"/>
          <w:szCs w:val="32"/>
        </w:rPr>
        <w:t>5.53</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1</w:t>
      </w:r>
      <w:r>
        <w:rPr>
          <w:rFonts w:ascii="仿宋" w:eastAsia="仿宋" w:hAnsi="仿宋"/>
          <w:color w:val="000000"/>
          <w:sz w:val="32"/>
          <w:szCs w:val="32"/>
        </w:rPr>
        <w:t>41.94</w:t>
      </w:r>
      <w:r>
        <w:rPr>
          <w:rFonts w:ascii="仿宋" w:eastAsia="仿宋" w:hAnsi="仿宋" w:hint="eastAsia"/>
          <w:color w:val="000000"/>
          <w:sz w:val="32"/>
          <w:szCs w:val="32"/>
        </w:rPr>
        <w:t>万元、职业年金缴费</w:t>
      </w:r>
      <w:r>
        <w:rPr>
          <w:rFonts w:ascii="仿宋" w:eastAsia="仿宋" w:hAnsi="仿宋" w:hint="eastAsia"/>
          <w:color w:val="000000"/>
          <w:sz w:val="32"/>
          <w:szCs w:val="32"/>
        </w:rPr>
        <w:t>6</w:t>
      </w:r>
      <w:r>
        <w:rPr>
          <w:rFonts w:ascii="仿宋" w:eastAsia="仿宋" w:hAnsi="仿宋"/>
          <w:color w:val="000000"/>
          <w:sz w:val="32"/>
          <w:szCs w:val="32"/>
        </w:rPr>
        <w:t>4.66</w:t>
      </w:r>
      <w:r>
        <w:rPr>
          <w:rFonts w:ascii="仿宋" w:eastAsia="仿宋" w:hAnsi="仿宋" w:hint="eastAsia"/>
          <w:color w:val="000000"/>
          <w:sz w:val="32"/>
          <w:szCs w:val="32"/>
        </w:rPr>
        <w:t>万元、职工基本医疗保险缴费</w:t>
      </w:r>
      <w:r>
        <w:rPr>
          <w:rFonts w:ascii="仿宋" w:eastAsia="仿宋" w:hAnsi="仿宋" w:hint="eastAsia"/>
          <w:color w:val="000000"/>
          <w:sz w:val="32"/>
          <w:szCs w:val="32"/>
        </w:rPr>
        <w:t>5</w:t>
      </w:r>
      <w:r>
        <w:rPr>
          <w:rFonts w:ascii="仿宋" w:eastAsia="仿宋" w:hAnsi="仿宋"/>
          <w:color w:val="000000"/>
          <w:sz w:val="32"/>
          <w:szCs w:val="32"/>
        </w:rPr>
        <w:t>6.76</w:t>
      </w:r>
      <w:r>
        <w:rPr>
          <w:rFonts w:ascii="仿宋" w:eastAsia="仿宋" w:hAnsi="仿宋" w:hint="eastAsia"/>
          <w:color w:val="000000"/>
          <w:sz w:val="32"/>
          <w:szCs w:val="32"/>
        </w:rPr>
        <w:t>万元、公务员医疗补助</w:t>
      </w:r>
      <w:r>
        <w:rPr>
          <w:rFonts w:ascii="仿宋" w:eastAsia="仿宋" w:hAnsi="仿宋" w:hint="eastAsia"/>
          <w:color w:val="000000"/>
          <w:sz w:val="32"/>
          <w:szCs w:val="32"/>
        </w:rPr>
        <w:t>1</w:t>
      </w:r>
      <w:r>
        <w:rPr>
          <w:rFonts w:ascii="仿宋" w:eastAsia="仿宋" w:hAnsi="仿宋"/>
          <w:color w:val="000000"/>
          <w:sz w:val="32"/>
          <w:szCs w:val="32"/>
        </w:rPr>
        <w:t>7.92</w:t>
      </w:r>
      <w:r>
        <w:rPr>
          <w:rFonts w:ascii="仿宋" w:eastAsia="仿宋" w:hAnsi="仿宋" w:hint="eastAsia"/>
          <w:color w:val="000000"/>
          <w:sz w:val="32"/>
          <w:szCs w:val="32"/>
        </w:rPr>
        <w:t>万元、其他社会保障缴费</w:t>
      </w:r>
      <w:r>
        <w:rPr>
          <w:rFonts w:ascii="仿宋" w:eastAsia="仿宋" w:hAnsi="仿宋" w:hint="eastAsia"/>
          <w:color w:val="000000"/>
          <w:sz w:val="32"/>
          <w:szCs w:val="32"/>
        </w:rPr>
        <w:t>2</w:t>
      </w:r>
      <w:r>
        <w:rPr>
          <w:rFonts w:ascii="仿宋" w:eastAsia="仿宋" w:hAnsi="仿宋"/>
          <w:color w:val="000000"/>
          <w:sz w:val="32"/>
          <w:szCs w:val="32"/>
        </w:rPr>
        <w:t>1.83</w:t>
      </w:r>
      <w:r>
        <w:rPr>
          <w:rFonts w:ascii="仿宋" w:eastAsia="仿宋" w:hAnsi="仿宋" w:hint="eastAsia"/>
          <w:color w:val="000000"/>
          <w:sz w:val="32"/>
          <w:szCs w:val="32"/>
        </w:rPr>
        <w:t>万元、住房公积金</w:t>
      </w:r>
      <w:r>
        <w:rPr>
          <w:rFonts w:ascii="仿宋" w:eastAsia="仿宋" w:hAnsi="仿宋" w:hint="eastAsia"/>
          <w:color w:val="000000"/>
          <w:sz w:val="32"/>
          <w:szCs w:val="32"/>
        </w:rPr>
        <w:t>1</w:t>
      </w:r>
      <w:r>
        <w:rPr>
          <w:rFonts w:ascii="仿宋" w:eastAsia="仿宋" w:hAnsi="仿宋"/>
          <w:color w:val="000000"/>
          <w:sz w:val="32"/>
          <w:szCs w:val="32"/>
        </w:rPr>
        <w:t>05.93</w:t>
      </w:r>
      <w:r>
        <w:rPr>
          <w:rFonts w:ascii="仿宋" w:eastAsia="仿宋" w:hAnsi="仿宋" w:hint="eastAsia"/>
          <w:color w:val="000000"/>
          <w:sz w:val="32"/>
          <w:szCs w:val="32"/>
        </w:rPr>
        <w:t>万元、其他工资福利支出</w:t>
      </w:r>
      <w:r>
        <w:rPr>
          <w:rFonts w:ascii="仿宋" w:eastAsia="仿宋" w:hAnsi="仿宋" w:hint="eastAsia"/>
          <w:color w:val="000000"/>
          <w:sz w:val="32"/>
          <w:szCs w:val="32"/>
        </w:rPr>
        <w:t>2</w:t>
      </w:r>
      <w:r>
        <w:rPr>
          <w:rFonts w:ascii="仿宋" w:eastAsia="仿宋" w:hAnsi="仿宋"/>
          <w:color w:val="000000"/>
          <w:sz w:val="32"/>
          <w:szCs w:val="32"/>
        </w:rPr>
        <w:t>0.56</w:t>
      </w:r>
      <w:r>
        <w:rPr>
          <w:rFonts w:ascii="仿宋" w:eastAsia="仿宋" w:hAnsi="仿宋" w:hint="eastAsia"/>
          <w:color w:val="000000"/>
          <w:sz w:val="32"/>
          <w:szCs w:val="32"/>
        </w:rPr>
        <w:t>万元、离休费</w:t>
      </w:r>
      <w:r>
        <w:rPr>
          <w:rFonts w:ascii="仿宋" w:eastAsia="仿宋" w:hAnsi="仿宋" w:hint="eastAsia"/>
          <w:color w:val="000000"/>
          <w:sz w:val="32"/>
          <w:szCs w:val="32"/>
        </w:rPr>
        <w:t>7</w:t>
      </w:r>
      <w:r>
        <w:rPr>
          <w:rFonts w:ascii="仿宋" w:eastAsia="仿宋" w:hAnsi="仿宋"/>
          <w:color w:val="000000"/>
          <w:sz w:val="32"/>
          <w:szCs w:val="32"/>
        </w:rPr>
        <w:t>.73</w:t>
      </w:r>
      <w:r>
        <w:rPr>
          <w:rFonts w:ascii="仿宋" w:eastAsia="仿宋" w:hAnsi="仿宋" w:hint="eastAsia"/>
          <w:color w:val="000000"/>
          <w:sz w:val="32"/>
          <w:szCs w:val="32"/>
        </w:rPr>
        <w:t>万元、抚恤金</w:t>
      </w:r>
      <w:r>
        <w:rPr>
          <w:rFonts w:ascii="仿宋" w:eastAsia="仿宋" w:hAnsi="仿宋" w:hint="eastAsia"/>
          <w:color w:val="000000"/>
          <w:sz w:val="32"/>
          <w:szCs w:val="32"/>
        </w:rPr>
        <w:t>6</w:t>
      </w:r>
      <w:r>
        <w:rPr>
          <w:rFonts w:ascii="仿宋" w:eastAsia="仿宋" w:hAnsi="仿宋"/>
          <w:color w:val="000000"/>
          <w:sz w:val="32"/>
          <w:szCs w:val="32"/>
        </w:rPr>
        <w:t>9.91</w:t>
      </w:r>
      <w:r>
        <w:rPr>
          <w:rFonts w:ascii="仿宋" w:eastAsia="仿宋" w:hAnsi="仿宋" w:hint="eastAsia"/>
          <w:color w:val="000000"/>
          <w:sz w:val="32"/>
          <w:szCs w:val="32"/>
        </w:rPr>
        <w:t>万元、生活补助</w:t>
      </w:r>
      <w:r>
        <w:rPr>
          <w:rFonts w:ascii="仿宋" w:eastAsia="仿宋" w:hAnsi="仿宋" w:hint="eastAsia"/>
          <w:color w:val="000000"/>
          <w:sz w:val="32"/>
          <w:szCs w:val="32"/>
        </w:rPr>
        <w:t>1</w:t>
      </w:r>
      <w:r>
        <w:rPr>
          <w:rFonts w:ascii="仿宋" w:eastAsia="仿宋" w:hAnsi="仿宋"/>
          <w:color w:val="000000"/>
          <w:sz w:val="32"/>
          <w:szCs w:val="32"/>
        </w:rPr>
        <w:t>.14</w:t>
      </w:r>
      <w:r>
        <w:rPr>
          <w:rFonts w:ascii="仿宋" w:eastAsia="仿宋" w:hAnsi="仿宋" w:hint="eastAsia"/>
          <w:color w:val="000000"/>
          <w:sz w:val="32"/>
          <w:szCs w:val="32"/>
        </w:rPr>
        <w:t>万元、其他对个人和家庭的补助支出</w:t>
      </w:r>
      <w:r>
        <w:rPr>
          <w:rFonts w:ascii="仿宋" w:eastAsia="仿宋" w:hAnsi="仿宋" w:hint="eastAsia"/>
          <w:color w:val="000000"/>
          <w:sz w:val="32"/>
          <w:szCs w:val="32"/>
        </w:rPr>
        <w:t>6</w:t>
      </w:r>
      <w:r>
        <w:rPr>
          <w:rFonts w:ascii="仿宋" w:eastAsia="仿宋" w:hAnsi="仿宋"/>
          <w:color w:val="000000"/>
          <w:sz w:val="32"/>
          <w:szCs w:val="32"/>
        </w:rPr>
        <w:t>.06</w:t>
      </w:r>
      <w:r>
        <w:rPr>
          <w:rFonts w:ascii="仿宋" w:eastAsia="仿宋" w:hAnsi="仿宋" w:hint="eastAsia"/>
          <w:color w:val="000000"/>
          <w:sz w:val="32"/>
          <w:szCs w:val="32"/>
        </w:rPr>
        <w:t>万元。</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color w:val="000000"/>
          <w:sz w:val="32"/>
          <w:szCs w:val="32"/>
        </w:rPr>
        <w:t>294.48</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1</w:t>
      </w:r>
      <w:r>
        <w:rPr>
          <w:rFonts w:ascii="仿宋" w:eastAsia="仿宋" w:hAnsi="仿宋"/>
          <w:color w:val="000000"/>
          <w:sz w:val="32"/>
          <w:szCs w:val="32"/>
        </w:rPr>
        <w:t>3.67</w:t>
      </w:r>
      <w:r>
        <w:rPr>
          <w:rFonts w:ascii="仿宋" w:eastAsia="仿宋" w:hAnsi="仿宋" w:hint="eastAsia"/>
          <w:color w:val="000000"/>
          <w:sz w:val="32"/>
          <w:szCs w:val="32"/>
        </w:rPr>
        <w:t>万元、印刷费</w:t>
      </w:r>
      <w:r>
        <w:rPr>
          <w:rFonts w:ascii="仿宋" w:eastAsia="仿宋" w:hAnsi="仿宋" w:hint="eastAsia"/>
          <w:color w:val="000000"/>
          <w:sz w:val="32"/>
          <w:szCs w:val="32"/>
        </w:rPr>
        <w:t>1</w:t>
      </w:r>
      <w:r>
        <w:rPr>
          <w:rFonts w:ascii="仿宋" w:eastAsia="仿宋" w:hAnsi="仿宋"/>
          <w:color w:val="000000"/>
          <w:sz w:val="32"/>
          <w:szCs w:val="32"/>
        </w:rPr>
        <w:t>.22</w:t>
      </w:r>
      <w:r>
        <w:rPr>
          <w:rFonts w:ascii="仿宋" w:eastAsia="仿宋" w:hAnsi="仿宋" w:hint="eastAsia"/>
          <w:color w:val="000000"/>
          <w:sz w:val="32"/>
          <w:szCs w:val="32"/>
        </w:rPr>
        <w:t>万元、手续费</w:t>
      </w:r>
      <w:r>
        <w:rPr>
          <w:rFonts w:ascii="仿宋" w:eastAsia="仿宋" w:hAnsi="仿宋" w:hint="eastAsia"/>
          <w:color w:val="000000"/>
          <w:sz w:val="32"/>
          <w:szCs w:val="32"/>
        </w:rPr>
        <w:t>0</w:t>
      </w:r>
      <w:r>
        <w:rPr>
          <w:rFonts w:ascii="仿宋" w:eastAsia="仿宋" w:hAnsi="仿宋"/>
          <w:color w:val="000000"/>
          <w:sz w:val="32"/>
          <w:szCs w:val="32"/>
        </w:rPr>
        <w:t>.09</w:t>
      </w:r>
      <w:r>
        <w:rPr>
          <w:rFonts w:ascii="仿宋" w:eastAsia="仿宋" w:hAnsi="仿宋" w:hint="eastAsia"/>
          <w:color w:val="000000"/>
          <w:sz w:val="32"/>
          <w:szCs w:val="32"/>
        </w:rPr>
        <w:t>万元、水费</w:t>
      </w:r>
      <w:r>
        <w:rPr>
          <w:rFonts w:ascii="仿宋" w:eastAsia="仿宋" w:hAnsi="仿宋" w:hint="eastAsia"/>
          <w:color w:val="000000"/>
          <w:sz w:val="32"/>
          <w:szCs w:val="32"/>
        </w:rPr>
        <w:t>0</w:t>
      </w:r>
      <w:r>
        <w:rPr>
          <w:rFonts w:ascii="仿宋" w:eastAsia="仿宋" w:hAnsi="仿宋"/>
          <w:color w:val="000000"/>
          <w:sz w:val="32"/>
          <w:szCs w:val="32"/>
        </w:rPr>
        <w:t>.88</w:t>
      </w:r>
      <w:r>
        <w:rPr>
          <w:rFonts w:ascii="仿宋" w:eastAsia="仿宋" w:hAnsi="仿宋" w:hint="eastAsia"/>
          <w:color w:val="000000"/>
          <w:sz w:val="32"/>
          <w:szCs w:val="32"/>
        </w:rPr>
        <w:t>万元、电</w:t>
      </w:r>
      <w:r>
        <w:rPr>
          <w:rFonts w:ascii="仿宋" w:eastAsia="仿宋" w:hAnsi="仿宋" w:hint="eastAsia"/>
          <w:color w:val="000000"/>
          <w:sz w:val="32"/>
          <w:szCs w:val="32"/>
        </w:rPr>
        <w:lastRenderedPageBreak/>
        <w:t>费</w:t>
      </w:r>
      <w:r>
        <w:rPr>
          <w:rFonts w:ascii="仿宋" w:eastAsia="仿宋" w:hAnsi="仿宋" w:hint="eastAsia"/>
          <w:color w:val="000000"/>
          <w:sz w:val="32"/>
          <w:szCs w:val="32"/>
        </w:rPr>
        <w:t>8</w:t>
      </w:r>
      <w:r>
        <w:rPr>
          <w:rFonts w:ascii="仿宋" w:eastAsia="仿宋" w:hAnsi="仿宋"/>
          <w:color w:val="000000"/>
          <w:sz w:val="32"/>
          <w:szCs w:val="32"/>
        </w:rPr>
        <w:t>.34</w:t>
      </w:r>
      <w:r>
        <w:rPr>
          <w:rFonts w:ascii="仿宋" w:eastAsia="仿宋" w:hAnsi="仿宋" w:hint="eastAsia"/>
          <w:color w:val="000000"/>
          <w:sz w:val="32"/>
          <w:szCs w:val="32"/>
        </w:rPr>
        <w:t>万元、邮电费</w:t>
      </w:r>
      <w:r>
        <w:rPr>
          <w:rFonts w:ascii="仿宋" w:eastAsia="仿宋" w:hAnsi="仿宋" w:hint="eastAsia"/>
          <w:color w:val="000000"/>
          <w:sz w:val="32"/>
          <w:szCs w:val="32"/>
        </w:rPr>
        <w:t>3</w:t>
      </w:r>
      <w:r>
        <w:rPr>
          <w:rFonts w:ascii="仿宋" w:eastAsia="仿宋" w:hAnsi="仿宋"/>
          <w:color w:val="000000"/>
          <w:sz w:val="32"/>
          <w:szCs w:val="32"/>
        </w:rPr>
        <w:t>5.47</w:t>
      </w:r>
      <w:r>
        <w:rPr>
          <w:rFonts w:ascii="仿宋" w:eastAsia="仿宋" w:hAnsi="仿宋" w:hint="eastAsia"/>
          <w:color w:val="000000"/>
          <w:sz w:val="32"/>
          <w:szCs w:val="32"/>
        </w:rPr>
        <w:t>万元、物业管理费</w:t>
      </w:r>
      <w:r>
        <w:rPr>
          <w:rFonts w:ascii="仿宋" w:eastAsia="仿宋" w:hAnsi="仿宋" w:hint="eastAsia"/>
          <w:color w:val="000000"/>
          <w:sz w:val="32"/>
          <w:szCs w:val="32"/>
        </w:rPr>
        <w:t>1</w:t>
      </w:r>
      <w:r>
        <w:rPr>
          <w:rFonts w:ascii="仿宋" w:eastAsia="仿宋" w:hAnsi="仿宋"/>
          <w:color w:val="000000"/>
          <w:sz w:val="32"/>
          <w:szCs w:val="32"/>
        </w:rPr>
        <w:t>7.08</w:t>
      </w:r>
      <w:r>
        <w:rPr>
          <w:rFonts w:ascii="仿宋" w:eastAsia="仿宋" w:hAnsi="仿宋" w:hint="eastAsia"/>
          <w:color w:val="000000"/>
          <w:sz w:val="32"/>
          <w:szCs w:val="32"/>
        </w:rPr>
        <w:t>万元、差旅费</w:t>
      </w:r>
      <w:r>
        <w:rPr>
          <w:rFonts w:ascii="仿宋" w:eastAsia="仿宋" w:hAnsi="仿宋" w:hint="eastAsia"/>
          <w:color w:val="000000"/>
          <w:sz w:val="32"/>
          <w:szCs w:val="32"/>
        </w:rPr>
        <w:t>1</w:t>
      </w:r>
      <w:r>
        <w:rPr>
          <w:rFonts w:ascii="仿宋" w:eastAsia="仿宋" w:hAnsi="仿宋"/>
          <w:color w:val="000000"/>
          <w:sz w:val="32"/>
          <w:szCs w:val="32"/>
        </w:rPr>
        <w:t>04.82</w:t>
      </w:r>
      <w:r>
        <w:rPr>
          <w:rFonts w:ascii="仿宋" w:eastAsia="仿宋" w:hAnsi="仿宋" w:hint="eastAsia"/>
          <w:color w:val="000000"/>
          <w:sz w:val="32"/>
          <w:szCs w:val="32"/>
        </w:rPr>
        <w:t>万元、维修（护）费</w:t>
      </w:r>
      <w:r>
        <w:rPr>
          <w:rFonts w:ascii="仿宋" w:eastAsia="仿宋" w:hAnsi="仿宋" w:hint="eastAsia"/>
          <w:color w:val="000000"/>
          <w:sz w:val="32"/>
          <w:szCs w:val="32"/>
        </w:rPr>
        <w:t>1</w:t>
      </w:r>
      <w:r>
        <w:rPr>
          <w:rFonts w:ascii="仿宋" w:eastAsia="仿宋" w:hAnsi="仿宋"/>
          <w:color w:val="000000"/>
          <w:sz w:val="32"/>
          <w:szCs w:val="32"/>
        </w:rPr>
        <w:t>.91</w:t>
      </w:r>
      <w:r>
        <w:rPr>
          <w:rFonts w:ascii="仿宋" w:eastAsia="仿宋" w:hAnsi="仿宋" w:hint="eastAsia"/>
          <w:color w:val="000000"/>
          <w:sz w:val="32"/>
          <w:szCs w:val="32"/>
        </w:rPr>
        <w:t>万元、培训费</w:t>
      </w:r>
      <w:r>
        <w:rPr>
          <w:rFonts w:ascii="仿宋" w:eastAsia="仿宋" w:hAnsi="仿宋" w:hint="eastAsia"/>
          <w:color w:val="000000"/>
          <w:sz w:val="32"/>
          <w:szCs w:val="32"/>
        </w:rPr>
        <w:t>4</w:t>
      </w:r>
      <w:r>
        <w:rPr>
          <w:rFonts w:ascii="仿宋" w:eastAsia="仿宋" w:hAnsi="仿宋"/>
          <w:color w:val="000000"/>
          <w:sz w:val="32"/>
          <w:szCs w:val="32"/>
        </w:rPr>
        <w:t>.80</w:t>
      </w:r>
      <w:r>
        <w:rPr>
          <w:rFonts w:ascii="仿宋" w:eastAsia="仿宋" w:hAnsi="仿宋" w:hint="eastAsia"/>
          <w:color w:val="000000"/>
          <w:sz w:val="32"/>
          <w:szCs w:val="32"/>
        </w:rPr>
        <w:t>万元、公务接待费</w:t>
      </w:r>
      <w:r>
        <w:rPr>
          <w:rFonts w:ascii="仿宋" w:eastAsia="仿宋" w:hAnsi="仿宋" w:hint="eastAsia"/>
          <w:color w:val="000000"/>
          <w:sz w:val="32"/>
          <w:szCs w:val="32"/>
        </w:rPr>
        <w:t>6</w:t>
      </w:r>
      <w:r>
        <w:rPr>
          <w:rFonts w:ascii="仿宋" w:eastAsia="仿宋" w:hAnsi="仿宋"/>
          <w:color w:val="000000"/>
          <w:sz w:val="32"/>
          <w:szCs w:val="32"/>
        </w:rPr>
        <w:t>.20</w:t>
      </w:r>
      <w:r>
        <w:rPr>
          <w:rFonts w:ascii="仿宋" w:eastAsia="仿宋" w:hAnsi="仿宋" w:hint="eastAsia"/>
          <w:color w:val="000000"/>
          <w:sz w:val="32"/>
          <w:szCs w:val="32"/>
        </w:rPr>
        <w:t>万元、劳务费</w:t>
      </w:r>
      <w:r>
        <w:rPr>
          <w:rFonts w:ascii="仿宋" w:eastAsia="仿宋" w:hAnsi="仿宋" w:hint="eastAsia"/>
          <w:color w:val="000000"/>
          <w:sz w:val="32"/>
          <w:szCs w:val="32"/>
        </w:rPr>
        <w:t>1</w:t>
      </w:r>
      <w:r>
        <w:rPr>
          <w:rFonts w:ascii="仿宋" w:eastAsia="仿宋" w:hAnsi="仿宋"/>
          <w:color w:val="000000"/>
          <w:sz w:val="32"/>
          <w:szCs w:val="32"/>
        </w:rPr>
        <w:t>.32</w:t>
      </w:r>
      <w:r>
        <w:rPr>
          <w:rFonts w:ascii="仿宋" w:eastAsia="仿宋" w:hAnsi="仿宋" w:hint="eastAsia"/>
          <w:color w:val="000000"/>
          <w:sz w:val="32"/>
          <w:szCs w:val="32"/>
        </w:rPr>
        <w:t>万元、福利费</w:t>
      </w:r>
      <w:r>
        <w:rPr>
          <w:rFonts w:ascii="仿宋" w:eastAsia="仿宋" w:hAnsi="仿宋" w:hint="eastAsia"/>
          <w:color w:val="000000"/>
          <w:sz w:val="32"/>
          <w:szCs w:val="32"/>
        </w:rPr>
        <w:t>9</w:t>
      </w:r>
      <w:r>
        <w:rPr>
          <w:rFonts w:ascii="仿宋" w:eastAsia="仿宋" w:hAnsi="仿宋"/>
          <w:color w:val="000000"/>
          <w:sz w:val="32"/>
          <w:szCs w:val="32"/>
        </w:rPr>
        <w:t>.56</w:t>
      </w:r>
      <w:r>
        <w:rPr>
          <w:rFonts w:ascii="仿宋" w:eastAsia="仿宋" w:hAnsi="仿宋" w:hint="eastAsia"/>
          <w:color w:val="000000"/>
          <w:sz w:val="32"/>
          <w:szCs w:val="32"/>
        </w:rPr>
        <w:t>万元、公务用车运行维护费</w:t>
      </w:r>
      <w:r>
        <w:rPr>
          <w:rFonts w:ascii="仿宋" w:eastAsia="仿宋" w:hAnsi="仿宋" w:hint="eastAsia"/>
          <w:color w:val="000000"/>
          <w:sz w:val="32"/>
          <w:szCs w:val="32"/>
        </w:rPr>
        <w:t>8</w:t>
      </w:r>
      <w:r>
        <w:rPr>
          <w:rFonts w:ascii="仿宋" w:eastAsia="仿宋" w:hAnsi="仿宋"/>
          <w:color w:val="000000"/>
          <w:sz w:val="32"/>
          <w:szCs w:val="32"/>
        </w:rPr>
        <w:t>0.35</w:t>
      </w:r>
      <w:r>
        <w:rPr>
          <w:rFonts w:ascii="仿宋" w:eastAsia="仿宋" w:hAnsi="仿宋" w:hint="eastAsia"/>
          <w:color w:val="000000"/>
          <w:sz w:val="32"/>
          <w:szCs w:val="32"/>
        </w:rPr>
        <w:t>万元、其他商品和服务支出</w:t>
      </w:r>
      <w:r>
        <w:rPr>
          <w:rFonts w:ascii="仿宋" w:eastAsia="仿宋" w:hAnsi="仿宋" w:hint="eastAsia"/>
          <w:color w:val="000000"/>
          <w:sz w:val="32"/>
          <w:szCs w:val="32"/>
        </w:rPr>
        <w:t>7</w:t>
      </w:r>
      <w:r>
        <w:rPr>
          <w:rFonts w:ascii="仿宋" w:eastAsia="仿宋" w:hAnsi="仿宋"/>
          <w:color w:val="000000"/>
          <w:sz w:val="32"/>
          <w:szCs w:val="32"/>
        </w:rPr>
        <w:t>.23</w:t>
      </w:r>
      <w:r>
        <w:rPr>
          <w:rFonts w:ascii="仿宋" w:eastAsia="仿宋" w:hAnsi="仿宋" w:hint="eastAsia"/>
          <w:color w:val="000000"/>
          <w:sz w:val="32"/>
          <w:szCs w:val="32"/>
        </w:rPr>
        <w:t>万元、办公设</w:t>
      </w:r>
      <w:r>
        <w:rPr>
          <w:rFonts w:ascii="仿宋" w:eastAsia="仿宋" w:hAnsi="仿宋" w:hint="eastAsia"/>
          <w:color w:val="000000"/>
          <w:sz w:val="32"/>
          <w:szCs w:val="32"/>
        </w:rPr>
        <w:t>备购置</w:t>
      </w:r>
      <w:r>
        <w:rPr>
          <w:rFonts w:ascii="仿宋" w:eastAsia="仿宋" w:hAnsi="仿宋" w:hint="eastAsia"/>
          <w:color w:val="000000"/>
          <w:sz w:val="32"/>
          <w:szCs w:val="32"/>
        </w:rPr>
        <w:t>0</w:t>
      </w:r>
      <w:r>
        <w:rPr>
          <w:rFonts w:ascii="仿宋" w:eastAsia="仿宋" w:hAnsi="仿宋"/>
          <w:color w:val="000000"/>
          <w:sz w:val="32"/>
          <w:szCs w:val="32"/>
        </w:rPr>
        <w:t>.56</w:t>
      </w:r>
      <w:r>
        <w:rPr>
          <w:rFonts w:ascii="仿宋" w:eastAsia="仿宋" w:hAnsi="仿宋" w:hint="eastAsia"/>
          <w:color w:val="000000"/>
          <w:sz w:val="32"/>
          <w:szCs w:val="32"/>
        </w:rPr>
        <w:t>万元、专用设备购置</w:t>
      </w:r>
      <w:r>
        <w:rPr>
          <w:rFonts w:ascii="仿宋" w:eastAsia="仿宋" w:hAnsi="仿宋" w:hint="eastAsia"/>
          <w:color w:val="000000"/>
          <w:sz w:val="32"/>
          <w:szCs w:val="32"/>
        </w:rPr>
        <w:t>0</w:t>
      </w:r>
      <w:r>
        <w:rPr>
          <w:rFonts w:ascii="仿宋" w:eastAsia="仿宋" w:hAnsi="仿宋"/>
          <w:color w:val="000000"/>
          <w:sz w:val="32"/>
          <w:szCs w:val="32"/>
        </w:rPr>
        <w:t>.98</w:t>
      </w:r>
      <w:r>
        <w:rPr>
          <w:rFonts w:ascii="仿宋" w:eastAsia="仿宋" w:hAnsi="仿宋" w:hint="eastAsia"/>
          <w:color w:val="000000"/>
          <w:sz w:val="32"/>
          <w:szCs w:val="32"/>
        </w:rPr>
        <w:t>万元。</w:t>
      </w:r>
    </w:p>
    <w:p w:rsidR="005F5CFA" w:rsidRDefault="000862FA">
      <w:pPr>
        <w:spacing w:line="560" w:lineRule="exact"/>
        <w:ind w:firstLine="640"/>
        <w:outlineLvl w:val="1"/>
        <w:rPr>
          <w:rStyle w:val="2Char"/>
          <w:rFonts w:ascii="黑体" w:eastAsia="黑体" w:hAnsi="黑体"/>
          <w:b w:val="0"/>
        </w:rPr>
      </w:pPr>
      <w:bookmarkStart w:id="49" w:name="_Toc15377215"/>
      <w:bookmarkStart w:id="50"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9"/>
      <w:bookmarkEnd w:id="50"/>
    </w:p>
    <w:p w:rsidR="005F5CFA" w:rsidRDefault="000862FA">
      <w:pPr>
        <w:spacing w:line="560" w:lineRule="exact"/>
        <w:ind w:firstLine="640"/>
        <w:outlineLvl w:val="2"/>
        <w:rPr>
          <w:rFonts w:ascii="仿宋" w:eastAsia="仿宋" w:hAnsi="仿宋"/>
          <w:b/>
          <w:color w:val="000000"/>
          <w:sz w:val="32"/>
          <w:szCs w:val="32"/>
        </w:rPr>
      </w:pPr>
      <w:bookmarkStart w:id="51" w:name="_Toc15377216"/>
      <w:r>
        <w:rPr>
          <w:rFonts w:ascii="仿宋" w:eastAsia="仿宋" w:hAnsi="仿宋" w:hint="eastAsia"/>
          <w:b/>
          <w:color w:val="000000"/>
          <w:sz w:val="32"/>
          <w:szCs w:val="32"/>
        </w:rPr>
        <w:t>（一）“三公”经费财政拨款支出决算总体情况说明</w:t>
      </w:r>
      <w:bookmarkEnd w:id="51"/>
    </w:p>
    <w:p w:rsidR="005F5CFA" w:rsidRDefault="000862FA">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103.68</w:t>
      </w:r>
      <w:r>
        <w:rPr>
          <w:rFonts w:ascii="仿宋" w:eastAsia="仿宋" w:hAnsi="仿宋" w:hint="eastAsia"/>
          <w:color w:val="000000"/>
          <w:sz w:val="32"/>
          <w:szCs w:val="32"/>
        </w:rPr>
        <w:t>万元，完成预算</w:t>
      </w:r>
      <w:r>
        <w:rPr>
          <w:rFonts w:ascii="仿宋" w:eastAsia="仿宋" w:hAnsi="仿宋"/>
          <w:sz w:val="32"/>
          <w:szCs w:val="32"/>
        </w:rPr>
        <w:t>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rsidR="005F5CFA" w:rsidRDefault="000862FA">
      <w:pPr>
        <w:spacing w:line="560" w:lineRule="exact"/>
        <w:ind w:firstLine="640"/>
        <w:outlineLvl w:val="2"/>
        <w:rPr>
          <w:rFonts w:ascii="仿宋" w:eastAsia="仿宋" w:hAnsi="仿宋"/>
          <w:b/>
          <w:color w:val="000000"/>
          <w:sz w:val="32"/>
          <w:szCs w:val="32"/>
        </w:rPr>
      </w:pPr>
      <w:bookmarkStart w:id="52" w:name="_Toc15377217"/>
      <w:r>
        <w:rPr>
          <w:rFonts w:ascii="仿宋" w:eastAsia="仿宋" w:hAnsi="仿宋" w:hint="eastAsia"/>
          <w:b/>
          <w:color w:val="000000"/>
          <w:sz w:val="32"/>
          <w:szCs w:val="32"/>
        </w:rPr>
        <w:t>（二）“三公”经费财政拨款支出决算具体情况说明</w:t>
      </w:r>
      <w:bookmarkEnd w:id="52"/>
    </w:p>
    <w:p w:rsidR="005F5CFA" w:rsidRDefault="000862FA">
      <w:pPr>
        <w:spacing w:line="56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年“三公”经费财政拨款支出决算中，无因公出国（境）费支出；公务用车购置及运行维护费支出决算</w:t>
      </w:r>
      <w:r>
        <w:rPr>
          <w:rFonts w:ascii="仿宋" w:eastAsia="仿宋" w:hAnsi="仿宋"/>
          <w:color w:val="000000"/>
          <w:sz w:val="32"/>
          <w:szCs w:val="32"/>
        </w:rPr>
        <w:t>97.48</w:t>
      </w:r>
      <w:r>
        <w:rPr>
          <w:rFonts w:ascii="仿宋" w:eastAsia="仿宋" w:hAnsi="仿宋" w:hint="eastAsia"/>
          <w:color w:val="000000"/>
          <w:sz w:val="32"/>
          <w:szCs w:val="32"/>
        </w:rPr>
        <w:t>万元，占</w:t>
      </w:r>
      <w:r>
        <w:rPr>
          <w:rFonts w:ascii="仿宋" w:eastAsia="仿宋" w:hAnsi="仿宋"/>
          <w:color w:val="000000"/>
          <w:sz w:val="32"/>
          <w:szCs w:val="32"/>
        </w:rPr>
        <w:t>94.02%</w:t>
      </w:r>
      <w:r>
        <w:rPr>
          <w:rFonts w:ascii="仿宋" w:eastAsia="仿宋" w:hAnsi="仿宋" w:hint="eastAsia"/>
          <w:color w:val="000000"/>
          <w:sz w:val="32"/>
          <w:szCs w:val="32"/>
        </w:rPr>
        <w:t>；公务接待费支出决算</w:t>
      </w:r>
      <w:r>
        <w:rPr>
          <w:rFonts w:ascii="仿宋" w:eastAsia="仿宋" w:hAnsi="仿宋"/>
          <w:color w:val="000000"/>
          <w:sz w:val="32"/>
          <w:szCs w:val="32"/>
        </w:rPr>
        <w:t>6.20</w:t>
      </w:r>
      <w:r>
        <w:rPr>
          <w:rFonts w:ascii="仿宋" w:eastAsia="仿宋" w:hAnsi="仿宋" w:hint="eastAsia"/>
          <w:color w:val="000000"/>
          <w:sz w:val="32"/>
          <w:szCs w:val="32"/>
        </w:rPr>
        <w:t>万元，占</w:t>
      </w:r>
      <w:r>
        <w:rPr>
          <w:rFonts w:ascii="仿宋" w:eastAsia="仿宋" w:hAnsi="仿宋"/>
          <w:color w:val="000000"/>
          <w:sz w:val="32"/>
          <w:szCs w:val="32"/>
        </w:rPr>
        <w:t>5.98%</w:t>
      </w:r>
      <w:r>
        <w:rPr>
          <w:rFonts w:ascii="仿宋" w:eastAsia="仿宋" w:hAnsi="仿宋" w:hint="eastAsia"/>
          <w:color w:val="000000"/>
          <w:sz w:val="32"/>
          <w:szCs w:val="32"/>
        </w:rPr>
        <w:t>。具体情况如下：</w:t>
      </w:r>
    </w:p>
    <w:p w:rsidR="005F5CFA" w:rsidRDefault="000862FA">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5680" behindDoc="0" locked="0" layoutInCell="1" allowOverlap="1">
            <wp:simplePos x="0" y="0"/>
            <wp:positionH relativeFrom="column">
              <wp:posOffset>133350</wp:posOffset>
            </wp:positionH>
            <wp:positionV relativeFrom="paragraph">
              <wp:posOffset>95250</wp:posOffset>
            </wp:positionV>
            <wp:extent cx="5473700" cy="2863850"/>
            <wp:effectExtent l="0" t="0" r="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5F5CFA">
      <w:pPr>
        <w:spacing w:line="600" w:lineRule="exact"/>
        <w:ind w:firstLine="640"/>
        <w:rPr>
          <w:rFonts w:ascii="仿宋" w:eastAsia="仿宋" w:hAnsi="仿宋"/>
          <w:color w:val="000000"/>
          <w:sz w:val="32"/>
          <w:szCs w:val="32"/>
        </w:rPr>
      </w:pPr>
    </w:p>
    <w:p w:rsidR="005F5CFA" w:rsidRDefault="000862F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8</w:t>
      </w:r>
      <w:r>
        <w:rPr>
          <w:rFonts w:ascii="仿宋" w:eastAsia="仿宋" w:hAnsi="仿宋" w:hint="eastAsia"/>
          <w:color w:val="000000"/>
          <w:sz w:val="32"/>
          <w:szCs w:val="32"/>
        </w:rPr>
        <w:t>：“三公”经费财政拨款支出结构）（饼状图）</w:t>
      </w:r>
    </w:p>
    <w:p w:rsidR="005F5CFA" w:rsidRDefault="000862FA">
      <w:pPr>
        <w:spacing w:line="560" w:lineRule="exact"/>
        <w:ind w:firstLine="640"/>
        <w:rPr>
          <w:rFonts w:ascii="仿宋_GB2312" w:eastAsia="仿宋_GB2312"/>
          <w:b/>
          <w:color w:val="9BBB59" w:themeColor="accent3"/>
          <w:sz w:val="32"/>
          <w:szCs w:val="32"/>
        </w:rPr>
      </w:pPr>
      <w:r>
        <w:rPr>
          <w:rFonts w:ascii="仿宋_GB2312" w:eastAsia="仿宋_GB2312"/>
          <w:b/>
          <w:color w:val="000000"/>
          <w:sz w:val="32"/>
          <w:szCs w:val="32"/>
        </w:rPr>
        <w:lastRenderedPageBreak/>
        <w:t>1.</w:t>
      </w:r>
      <w:r>
        <w:rPr>
          <w:rFonts w:ascii="仿宋_GB2312" w:eastAsia="仿宋_GB2312" w:hint="eastAsia"/>
          <w:b/>
          <w:sz w:val="32"/>
          <w:szCs w:val="32"/>
        </w:rPr>
        <w:t>无因公出国（境）经费支出</w:t>
      </w:r>
      <w:r>
        <w:rPr>
          <w:rFonts w:ascii="仿宋_GB2312" w:eastAsia="仿宋_GB2312" w:hint="eastAsia"/>
          <w:sz w:val="32"/>
          <w:szCs w:val="32"/>
        </w:rPr>
        <w:t>。</w:t>
      </w:r>
      <w:r>
        <w:rPr>
          <w:rFonts w:ascii="仿宋_GB2312" w:eastAsia="仿宋_GB2312" w:hint="eastAsia"/>
          <w:sz w:val="32"/>
          <w:szCs w:val="32"/>
        </w:rPr>
        <w:t>本年度未安排因公出国（境），未发生此类支出，同上年保持不变，金额为</w:t>
      </w:r>
      <w:r>
        <w:rPr>
          <w:rFonts w:ascii="仿宋_GB2312" w:eastAsia="仿宋_GB2312" w:hint="eastAsia"/>
          <w:sz w:val="32"/>
          <w:szCs w:val="32"/>
        </w:rPr>
        <w:t>0</w:t>
      </w:r>
      <w:r>
        <w:rPr>
          <w:rFonts w:ascii="仿宋_GB2312" w:eastAsia="仿宋_GB2312" w:hint="eastAsia"/>
          <w:sz w:val="32"/>
          <w:szCs w:val="32"/>
        </w:rPr>
        <w:t>万元。</w:t>
      </w:r>
    </w:p>
    <w:p w:rsidR="005F5CFA" w:rsidRDefault="000862FA">
      <w:pPr>
        <w:snapToGrid w:val="0"/>
        <w:spacing w:line="560" w:lineRule="exact"/>
        <w:ind w:firstLineChars="200" w:firstLine="643"/>
        <w:rPr>
          <w:rFonts w:ascii="仿宋" w:eastAsia="仿宋" w:hAnsi="仿宋"/>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 w:eastAsia="仿宋" w:hAnsi="仿宋"/>
          <w:color w:val="000000"/>
          <w:sz w:val="32"/>
          <w:szCs w:val="32"/>
        </w:rPr>
        <w:t>97.48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完成预算</w:t>
      </w:r>
      <w:r>
        <w:rPr>
          <w:rFonts w:ascii="仿宋" w:eastAsia="仿宋" w:hAnsi="仿宋"/>
          <w:color w:val="000000"/>
          <w:sz w:val="32"/>
          <w:szCs w:val="32"/>
        </w:rPr>
        <w:t>100%</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年减少</w:t>
      </w:r>
      <w:r>
        <w:rPr>
          <w:rFonts w:ascii="仿宋" w:eastAsia="仿宋" w:hAnsi="仿宋"/>
          <w:color w:val="000000"/>
          <w:sz w:val="32"/>
          <w:szCs w:val="32"/>
        </w:rPr>
        <w:t>19.45</w:t>
      </w:r>
      <w:r>
        <w:rPr>
          <w:rFonts w:ascii="仿宋" w:eastAsia="仿宋" w:hAnsi="仿宋" w:hint="eastAsia"/>
          <w:color w:val="000000"/>
          <w:sz w:val="32"/>
          <w:szCs w:val="32"/>
        </w:rPr>
        <w:t>万元，下降</w:t>
      </w:r>
      <w:r>
        <w:rPr>
          <w:rFonts w:ascii="仿宋" w:eastAsia="仿宋" w:hAnsi="仿宋"/>
          <w:color w:val="000000"/>
          <w:sz w:val="32"/>
          <w:szCs w:val="32"/>
        </w:rPr>
        <w:t>16.63%</w:t>
      </w:r>
      <w:r>
        <w:rPr>
          <w:rFonts w:ascii="仿宋" w:eastAsia="仿宋" w:hAnsi="仿宋" w:hint="eastAsia"/>
          <w:color w:val="000000"/>
          <w:sz w:val="32"/>
          <w:szCs w:val="32"/>
        </w:rPr>
        <w:t>。主要原因是我局</w:t>
      </w:r>
      <w:r>
        <w:rPr>
          <w:rFonts w:ascii="仿宋" w:eastAsia="仿宋" w:hAnsi="仿宋" w:hint="eastAsia"/>
          <w:color w:val="000000"/>
          <w:sz w:val="32"/>
          <w:szCs w:val="32"/>
        </w:rPr>
        <w:t>2018</w:t>
      </w:r>
      <w:r>
        <w:rPr>
          <w:rFonts w:ascii="仿宋" w:eastAsia="仿宋" w:hAnsi="仿宋" w:hint="eastAsia"/>
          <w:color w:val="000000"/>
          <w:sz w:val="32"/>
          <w:szCs w:val="32"/>
        </w:rPr>
        <w:t>年未进行车辆大修，</w:t>
      </w:r>
      <w:r>
        <w:rPr>
          <w:rFonts w:ascii="仿宋" w:eastAsia="仿宋" w:hAnsi="仿宋" w:hint="eastAsia"/>
          <w:color w:val="000000"/>
          <w:sz w:val="32"/>
          <w:szCs w:val="32"/>
        </w:rPr>
        <w:t xml:space="preserve"> 2017</w:t>
      </w:r>
      <w:r>
        <w:rPr>
          <w:rFonts w:ascii="仿宋" w:eastAsia="仿宋" w:hAnsi="仿宋" w:hint="eastAsia"/>
          <w:color w:val="000000"/>
          <w:sz w:val="32"/>
          <w:szCs w:val="32"/>
        </w:rPr>
        <w:t>年对我局对川</w:t>
      </w:r>
      <w:r>
        <w:rPr>
          <w:rFonts w:ascii="仿宋" w:eastAsia="仿宋" w:hAnsi="仿宋" w:hint="eastAsia"/>
          <w:color w:val="000000"/>
          <w:sz w:val="32"/>
          <w:szCs w:val="32"/>
        </w:rPr>
        <w:t>U00060</w:t>
      </w:r>
      <w:r>
        <w:rPr>
          <w:rFonts w:ascii="仿宋" w:eastAsia="仿宋" w:hAnsi="仿宋" w:hint="eastAsia"/>
          <w:color w:val="000000"/>
          <w:sz w:val="32"/>
          <w:szCs w:val="32"/>
        </w:rPr>
        <w:t>、川</w:t>
      </w:r>
      <w:r>
        <w:rPr>
          <w:rFonts w:ascii="仿宋" w:eastAsia="仿宋" w:hAnsi="仿宋" w:hint="eastAsia"/>
          <w:color w:val="000000"/>
          <w:sz w:val="32"/>
          <w:szCs w:val="32"/>
        </w:rPr>
        <w:t>U00088</w:t>
      </w:r>
      <w:r>
        <w:rPr>
          <w:rFonts w:ascii="仿宋" w:eastAsia="仿宋" w:hAnsi="仿宋" w:hint="eastAsia"/>
          <w:color w:val="000000"/>
          <w:sz w:val="32"/>
          <w:szCs w:val="32"/>
        </w:rPr>
        <w:t>两辆使用超过</w:t>
      </w:r>
      <w:r>
        <w:rPr>
          <w:rFonts w:ascii="仿宋" w:eastAsia="仿宋" w:hAnsi="仿宋" w:hint="eastAsia"/>
          <w:color w:val="000000"/>
          <w:sz w:val="32"/>
          <w:szCs w:val="32"/>
        </w:rPr>
        <w:t>10</w:t>
      </w:r>
      <w:r>
        <w:rPr>
          <w:rFonts w:ascii="仿宋" w:eastAsia="仿宋" w:hAnsi="仿宋" w:hint="eastAsia"/>
          <w:color w:val="000000"/>
          <w:sz w:val="32"/>
          <w:szCs w:val="32"/>
        </w:rPr>
        <w:t>年的越野车进行了大修理。</w:t>
      </w:r>
    </w:p>
    <w:p w:rsidR="005F5CFA" w:rsidRDefault="000862FA">
      <w:pPr>
        <w:spacing w:line="560" w:lineRule="exact"/>
        <w:ind w:firstLineChars="200" w:firstLine="640"/>
        <w:rPr>
          <w:rFonts w:ascii="仿宋" w:eastAsia="仿宋" w:hAnsi="仿宋"/>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 w:eastAsia="仿宋" w:hAnsi="仿宋"/>
          <w:color w:val="000000"/>
          <w:sz w:val="32"/>
          <w:szCs w:val="32"/>
        </w:rPr>
        <w:t>0</w:t>
      </w:r>
      <w:r>
        <w:rPr>
          <w:rFonts w:ascii="仿宋" w:eastAsia="仿宋" w:hAnsi="仿宋" w:hint="eastAsia"/>
          <w:color w:val="000000"/>
          <w:sz w:val="32"/>
          <w:szCs w:val="32"/>
        </w:rPr>
        <w:t>万元。</w:t>
      </w:r>
    </w:p>
    <w:p w:rsidR="005F5CFA" w:rsidRDefault="000862FA">
      <w:pPr>
        <w:spacing w:line="56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 w:eastAsia="仿宋" w:hAnsi="仿宋"/>
          <w:color w:val="000000"/>
          <w:sz w:val="32"/>
          <w:szCs w:val="32"/>
        </w:rPr>
        <w:t>97.48</w:t>
      </w:r>
      <w:r>
        <w:rPr>
          <w:rFonts w:ascii="仿宋" w:eastAsia="仿宋" w:hAnsi="仿宋" w:hint="eastAsia"/>
          <w:color w:val="000000"/>
          <w:sz w:val="32"/>
          <w:szCs w:val="32"/>
        </w:rPr>
        <w:t>万元。主要用于开展脱贫攻坚工作、乡村振兴工作、保障民生项目、开展财政扶贫资金、财政涉农资金、“</w:t>
      </w:r>
      <w:r>
        <w:rPr>
          <w:rFonts w:ascii="仿宋" w:eastAsia="仿宋" w:hAnsi="仿宋" w:hint="eastAsia"/>
          <w:color w:val="000000"/>
          <w:sz w:val="32"/>
          <w:szCs w:val="32"/>
        </w:rPr>
        <w:t>8.8</w:t>
      </w:r>
      <w:r>
        <w:rPr>
          <w:rFonts w:ascii="仿宋" w:eastAsia="仿宋" w:hAnsi="仿宋" w:hint="eastAsia"/>
          <w:color w:val="000000"/>
          <w:sz w:val="32"/>
          <w:szCs w:val="32"/>
        </w:rPr>
        <w:t>”地震灾后重建资金、惠民惠农财政补贴资金“一卡通”等</w:t>
      </w:r>
      <w:r>
        <w:rPr>
          <w:rFonts w:ascii="仿宋" w:eastAsia="仿宋" w:hAnsi="仿宋" w:hint="eastAsia"/>
          <w:color w:val="000000"/>
          <w:sz w:val="32"/>
          <w:szCs w:val="32"/>
        </w:rPr>
        <w:t>12</w:t>
      </w:r>
      <w:r>
        <w:rPr>
          <w:rFonts w:ascii="仿宋" w:eastAsia="仿宋" w:hAnsi="仿宋" w:hint="eastAsia"/>
          <w:color w:val="000000"/>
          <w:sz w:val="32"/>
          <w:szCs w:val="32"/>
        </w:rPr>
        <w:t>个专项检查等所需的公务用车燃料费、维修费、过路过桥费、保险费等支出。</w:t>
      </w:r>
    </w:p>
    <w:p w:rsidR="005F5CFA" w:rsidRDefault="000862FA">
      <w:pPr>
        <w:snapToGrid w:val="0"/>
        <w:spacing w:line="560" w:lineRule="exact"/>
        <w:ind w:firstLineChars="200" w:firstLine="643"/>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 w:eastAsia="仿宋" w:hAnsi="仿宋"/>
          <w:color w:val="000000"/>
          <w:sz w:val="32"/>
          <w:szCs w:val="32"/>
        </w:rPr>
        <w:t>6.20</w:t>
      </w:r>
      <w:r>
        <w:rPr>
          <w:rFonts w:ascii="仿宋" w:eastAsia="仿宋" w:hAnsi="仿宋" w:hint="eastAsia"/>
          <w:color w:val="000000"/>
          <w:sz w:val="32"/>
          <w:szCs w:val="32"/>
        </w:rPr>
        <w:t>万元，完成预</w:t>
      </w:r>
      <w:r>
        <w:rPr>
          <w:rFonts w:ascii="仿宋" w:eastAsia="仿宋" w:hAnsi="仿宋" w:hint="eastAsia"/>
          <w:color w:val="000000"/>
          <w:sz w:val="32"/>
          <w:szCs w:val="32"/>
        </w:rPr>
        <w:t>1</w:t>
      </w:r>
      <w:r>
        <w:rPr>
          <w:rFonts w:ascii="仿宋" w:eastAsia="仿宋" w:hAnsi="仿宋"/>
          <w:color w:val="000000"/>
          <w:sz w:val="32"/>
          <w:szCs w:val="32"/>
        </w:rPr>
        <w:t>00%</w:t>
      </w:r>
      <w:r>
        <w:rPr>
          <w:rFonts w:ascii="仿宋" w:eastAsia="仿宋" w:hAnsi="仿宋" w:hint="eastAsia"/>
          <w:color w:val="000000"/>
          <w:sz w:val="32"/>
          <w:szCs w:val="32"/>
        </w:rPr>
        <w:t>。公务接待费支出决算比</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年减少</w:t>
      </w:r>
      <w:r>
        <w:rPr>
          <w:rFonts w:ascii="仿宋" w:eastAsia="仿宋" w:hAnsi="仿宋"/>
          <w:color w:val="000000"/>
          <w:sz w:val="32"/>
          <w:szCs w:val="32"/>
        </w:rPr>
        <w:t>0.76</w:t>
      </w:r>
      <w:r>
        <w:rPr>
          <w:rFonts w:ascii="仿宋" w:eastAsia="仿宋" w:hAnsi="仿宋" w:hint="eastAsia"/>
          <w:color w:val="000000"/>
          <w:sz w:val="32"/>
          <w:szCs w:val="32"/>
        </w:rPr>
        <w:t>万元，减支</w:t>
      </w:r>
      <w:r>
        <w:rPr>
          <w:rFonts w:ascii="仿宋" w:eastAsia="仿宋" w:hAnsi="仿宋" w:hint="eastAsia"/>
          <w:color w:val="000000"/>
          <w:sz w:val="32"/>
          <w:szCs w:val="32"/>
        </w:rPr>
        <w:t>10.88%</w:t>
      </w:r>
      <w:r>
        <w:rPr>
          <w:rFonts w:ascii="仿宋" w:eastAsia="仿宋" w:hAnsi="仿宋" w:hint="eastAsia"/>
          <w:color w:val="000000"/>
          <w:sz w:val="32"/>
          <w:szCs w:val="32"/>
        </w:rPr>
        <w:t>。</w:t>
      </w:r>
    </w:p>
    <w:p w:rsidR="005F5CFA" w:rsidRDefault="000862FA">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主要原因在于：上级部门</w:t>
      </w:r>
      <w:r>
        <w:rPr>
          <w:rFonts w:ascii="仿宋" w:eastAsia="仿宋" w:hAnsi="仿宋"/>
          <w:color w:val="000000"/>
          <w:sz w:val="32"/>
          <w:szCs w:val="32"/>
        </w:rPr>
        <w:t>来</w:t>
      </w:r>
      <w:r>
        <w:rPr>
          <w:rFonts w:ascii="仿宋" w:eastAsia="仿宋" w:hAnsi="仿宋" w:hint="eastAsia"/>
          <w:color w:val="000000"/>
          <w:sz w:val="32"/>
          <w:szCs w:val="32"/>
        </w:rPr>
        <w:t>州</w:t>
      </w:r>
      <w:r>
        <w:rPr>
          <w:rFonts w:ascii="仿宋" w:eastAsia="仿宋" w:hAnsi="仿宋"/>
          <w:color w:val="000000"/>
          <w:sz w:val="32"/>
          <w:szCs w:val="32"/>
        </w:rPr>
        <w:t>考察、调研人员和批次有所减少。</w:t>
      </w:r>
    </w:p>
    <w:p w:rsidR="005F5CFA" w:rsidRDefault="000862FA">
      <w:pPr>
        <w:snapToGrid w:val="0"/>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主要用于执行公务、开展业务活动开支的交通费、住宿费、用餐费等。国内公务接待</w:t>
      </w:r>
      <w:r>
        <w:rPr>
          <w:rFonts w:ascii="仿宋" w:eastAsia="仿宋" w:hAnsi="仿宋"/>
          <w:color w:val="000000"/>
          <w:sz w:val="32"/>
          <w:szCs w:val="32"/>
        </w:rPr>
        <w:t>18</w:t>
      </w:r>
      <w:r>
        <w:rPr>
          <w:rFonts w:ascii="仿宋" w:eastAsia="仿宋" w:hAnsi="仿宋" w:hint="eastAsia"/>
          <w:color w:val="000000"/>
          <w:sz w:val="32"/>
          <w:szCs w:val="32"/>
        </w:rPr>
        <w:t>批次，</w:t>
      </w:r>
      <w:r>
        <w:rPr>
          <w:rFonts w:ascii="仿宋" w:eastAsia="仿宋" w:hAnsi="仿宋"/>
          <w:color w:val="000000"/>
          <w:sz w:val="32"/>
          <w:szCs w:val="32"/>
        </w:rPr>
        <w:t>76</w:t>
      </w:r>
      <w:r>
        <w:rPr>
          <w:rFonts w:ascii="仿宋" w:eastAsia="仿宋" w:hAnsi="仿宋" w:hint="eastAsia"/>
          <w:color w:val="000000"/>
          <w:sz w:val="32"/>
          <w:szCs w:val="32"/>
        </w:rPr>
        <w:t>人次（不包括陪同人员），</w:t>
      </w:r>
      <w:r>
        <w:rPr>
          <w:rFonts w:ascii="仿宋" w:eastAsia="仿宋" w:hAnsi="仿宋" w:hint="eastAsia"/>
          <w:color w:val="000000"/>
          <w:sz w:val="32"/>
          <w:szCs w:val="32"/>
        </w:rPr>
        <w:t>共计支出</w:t>
      </w:r>
      <w:r>
        <w:rPr>
          <w:rFonts w:ascii="仿宋" w:eastAsia="仿宋" w:hAnsi="仿宋"/>
          <w:color w:val="000000"/>
          <w:sz w:val="32"/>
          <w:szCs w:val="32"/>
        </w:rPr>
        <w:t>6.20</w:t>
      </w:r>
      <w:r>
        <w:rPr>
          <w:rFonts w:ascii="仿宋" w:eastAsia="仿宋" w:hAnsi="仿宋" w:hint="eastAsia"/>
          <w:color w:val="000000"/>
          <w:sz w:val="32"/>
          <w:szCs w:val="32"/>
        </w:rPr>
        <w:t>万元，具体内容包括：</w:t>
      </w:r>
      <w:r>
        <w:rPr>
          <w:rFonts w:ascii="仿宋" w:eastAsia="仿宋" w:hAnsi="仿宋" w:hint="eastAsia"/>
          <w:sz w:val="32"/>
          <w:szCs w:val="32"/>
        </w:rPr>
        <w:t>凉山州财政局、绵阳市财政局考察组宜等相关工作组接待。</w:t>
      </w:r>
    </w:p>
    <w:p w:rsidR="005F5CFA" w:rsidRDefault="000862FA">
      <w:pPr>
        <w:spacing w:line="56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无外事接待支出</w:t>
      </w:r>
      <w:r>
        <w:rPr>
          <w:rFonts w:ascii="仿宋_GB2312" w:eastAsia="仿宋_GB2312" w:hint="eastAsia"/>
          <w:color w:val="000000" w:themeColor="text1"/>
          <w:sz w:val="32"/>
          <w:szCs w:val="32"/>
        </w:rPr>
        <w:t>。</w:t>
      </w:r>
    </w:p>
    <w:p w:rsidR="005F5CFA" w:rsidRDefault="000862FA">
      <w:pPr>
        <w:spacing w:line="560" w:lineRule="exact"/>
        <w:ind w:firstLine="640"/>
        <w:rPr>
          <w:rFonts w:ascii="仿宋" w:eastAsia="仿宋" w:hAnsi="仿宋"/>
          <w:sz w:val="32"/>
          <w:szCs w:val="32"/>
        </w:rPr>
      </w:pPr>
      <w:r>
        <w:rPr>
          <w:rFonts w:ascii="仿宋" w:eastAsia="仿宋" w:hAnsi="仿宋" w:hint="eastAsia"/>
          <w:b/>
          <w:color w:val="000000"/>
          <w:sz w:val="32"/>
          <w:szCs w:val="32"/>
        </w:rPr>
        <w:t>其他国内公务接待支出</w:t>
      </w:r>
      <w:r>
        <w:rPr>
          <w:rFonts w:ascii="仿宋" w:eastAsia="仿宋" w:hAnsi="仿宋"/>
          <w:color w:val="000000"/>
          <w:sz w:val="32"/>
          <w:szCs w:val="32"/>
        </w:rPr>
        <w:t>6.20</w:t>
      </w:r>
      <w:r>
        <w:rPr>
          <w:rFonts w:ascii="仿宋" w:eastAsia="仿宋" w:hAnsi="仿宋" w:hint="eastAsia"/>
          <w:color w:val="000000"/>
          <w:sz w:val="32"/>
          <w:szCs w:val="32"/>
        </w:rPr>
        <w:t>万元</w:t>
      </w:r>
      <w:bookmarkStart w:id="53" w:name="_Toc15377218"/>
      <w:bookmarkStart w:id="54" w:name="_Toc15396610"/>
      <w:r>
        <w:rPr>
          <w:rFonts w:ascii="仿宋" w:eastAsia="仿宋" w:hAnsi="仿宋" w:hint="eastAsia"/>
          <w:sz w:val="32"/>
          <w:szCs w:val="32"/>
        </w:rPr>
        <w:t>。</w:t>
      </w:r>
    </w:p>
    <w:p w:rsidR="005F5CFA" w:rsidRDefault="000862FA">
      <w:pPr>
        <w:snapToGrid w:val="0"/>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4.</w:t>
      </w:r>
      <w:r>
        <w:rPr>
          <w:rFonts w:ascii="仿宋_GB2312" w:eastAsia="仿宋_GB2312" w:hint="eastAsia"/>
          <w:b/>
          <w:color w:val="000000"/>
          <w:sz w:val="32"/>
          <w:szCs w:val="32"/>
        </w:rPr>
        <w:t>公务用车保有量。</w:t>
      </w:r>
      <w:r>
        <w:rPr>
          <w:rFonts w:ascii="仿宋" w:eastAsia="仿宋" w:hAnsi="仿宋" w:hint="eastAsia"/>
          <w:sz w:val="32"/>
          <w:szCs w:val="32"/>
        </w:rPr>
        <w:t>本年公务用车保有量为</w:t>
      </w:r>
      <w:r>
        <w:rPr>
          <w:rFonts w:ascii="仿宋" w:eastAsia="仿宋" w:hAnsi="仿宋" w:hint="eastAsia"/>
          <w:sz w:val="32"/>
          <w:szCs w:val="32"/>
        </w:rPr>
        <w:t>10</w:t>
      </w:r>
      <w:r>
        <w:rPr>
          <w:rFonts w:ascii="仿宋" w:eastAsia="仿宋" w:hAnsi="仿宋" w:hint="eastAsia"/>
          <w:sz w:val="32"/>
          <w:szCs w:val="32"/>
        </w:rPr>
        <w:t>，同上年</w:t>
      </w:r>
      <w:r>
        <w:rPr>
          <w:rFonts w:ascii="仿宋" w:eastAsia="仿宋" w:hAnsi="仿宋" w:hint="eastAsia"/>
          <w:sz w:val="32"/>
          <w:szCs w:val="32"/>
        </w:rPr>
        <w:lastRenderedPageBreak/>
        <w:t>无变化。</w:t>
      </w:r>
      <w:bookmarkStart w:id="55" w:name="_GoBack"/>
      <w:bookmarkEnd w:id="55"/>
    </w:p>
    <w:p w:rsidR="005F5CFA" w:rsidRDefault="005F5CFA">
      <w:pPr>
        <w:spacing w:line="560" w:lineRule="exact"/>
        <w:ind w:firstLine="640"/>
        <w:rPr>
          <w:rFonts w:ascii="仿宋" w:eastAsia="仿宋" w:hAnsi="仿宋"/>
          <w:sz w:val="32"/>
          <w:szCs w:val="32"/>
        </w:rPr>
      </w:pPr>
    </w:p>
    <w:p w:rsidR="005F5CFA" w:rsidRDefault="000862FA">
      <w:pPr>
        <w:spacing w:line="56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3"/>
      <w:bookmarkEnd w:id="54"/>
    </w:p>
    <w:p w:rsidR="005F5CFA" w:rsidRDefault="000862FA">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年无政府性基金预算拨款支出。</w:t>
      </w:r>
    </w:p>
    <w:p w:rsidR="005F5CFA" w:rsidRDefault="000862FA">
      <w:pPr>
        <w:numPr>
          <w:ilvl w:val="0"/>
          <w:numId w:val="2"/>
        </w:numPr>
        <w:spacing w:line="560" w:lineRule="exact"/>
        <w:ind w:firstLine="640"/>
        <w:outlineLvl w:val="1"/>
        <w:rPr>
          <w:rStyle w:val="2Char"/>
          <w:rFonts w:ascii="黑体" w:eastAsia="黑体" w:hAnsi="黑体"/>
          <w:b w:val="0"/>
        </w:rPr>
      </w:pPr>
      <w:bookmarkStart w:id="56" w:name="_Toc15377219"/>
      <w:bookmarkStart w:id="57" w:name="_Toc15396611"/>
      <w:r>
        <w:rPr>
          <w:rStyle w:val="2Char"/>
          <w:rFonts w:ascii="黑体" w:eastAsia="黑体" w:hAnsi="黑体" w:hint="eastAsia"/>
          <w:b w:val="0"/>
        </w:rPr>
        <w:t>国有资本经营预算支出决算情况说明</w:t>
      </w:r>
      <w:bookmarkEnd w:id="56"/>
      <w:bookmarkEnd w:id="57"/>
    </w:p>
    <w:p w:rsidR="005F5CFA" w:rsidRDefault="000862FA">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年无国有资本经营预算拨款支出。</w:t>
      </w:r>
    </w:p>
    <w:p w:rsidR="005F5CFA" w:rsidRDefault="000862FA">
      <w:pPr>
        <w:pStyle w:val="a9"/>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5F5CFA" w:rsidRDefault="000862FA">
      <w:pPr>
        <w:numPr>
          <w:ilvl w:val="0"/>
          <w:numId w:val="4"/>
        </w:numPr>
        <w:spacing w:line="580" w:lineRule="exact"/>
        <w:jc w:val="left"/>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5F5CFA" w:rsidRDefault="000862FA">
      <w:pPr>
        <w:spacing w:line="580" w:lineRule="exact"/>
        <w:ind w:firstLineChars="200" w:firstLine="640"/>
        <w:jc w:val="left"/>
        <w:rPr>
          <w:rFonts w:ascii="仿宋" w:eastAsia="仿宋" w:hAnsi="仿宋" w:cs="楷体_GB2312"/>
          <w:b/>
          <w:bCs/>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个项目开展了绩效目标完成情况梳理填报并公开。</w:t>
      </w:r>
    </w:p>
    <w:p w:rsidR="005F5CFA" w:rsidRDefault="000862F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开展绩效自评，从评价情况来看我局严格按照预算进行部门整体支出，始终坚持先有预算、后有执行、监督贯穿全程、“用钱必问效、无效必问责”的原则。通过项目立项情况、资金使用情况、项目实施管理情况、项目绩效表现情况自我评价，了解资金使用是否达到了预期目标、资金管理是否规范、资金使用是否有效，检验资金支出率和效果，分析存在问题及原因，及时总结经验，改进管</w:t>
      </w:r>
      <w:r>
        <w:rPr>
          <w:rFonts w:ascii="仿宋_GB2312" w:eastAsia="仿宋_GB2312" w:hAnsi="仿宋_GB2312" w:cs="仿宋_GB2312" w:hint="eastAsia"/>
          <w:sz w:val="32"/>
          <w:szCs w:val="32"/>
        </w:rPr>
        <w:t>理措施，不断增强和落实绩效管理责任，完善工作机制，有效提高资金管理水平和使用效益。本部门还自行组织了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个项目绩效评价，从评价情况来看项目满意度指标良好。</w:t>
      </w:r>
    </w:p>
    <w:p w:rsidR="005F5CFA" w:rsidRDefault="000862FA">
      <w:pPr>
        <w:numPr>
          <w:ilvl w:val="0"/>
          <w:numId w:val="4"/>
        </w:numPr>
        <w:spacing w:line="580" w:lineRule="exact"/>
        <w:ind w:firstLineChars="200" w:firstLine="643"/>
        <w:rPr>
          <w:rFonts w:ascii="仿宋_GB2312" w:eastAsia="仿宋_GB2312" w:hAnsi="仿宋_GB2312" w:cs="仿宋_GB2312"/>
          <w:color w:val="FF0000"/>
          <w:sz w:val="32"/>
          <w:szCs w:val="32"/>
        </w:rPr>
      </w:pPr>
      <w:r>
        <w:rPr>
          <w:rFonts w:ascii="仿宋" w:eastAsia="仿宋" w:hAnsi="仿宋" w:cs="楷体_GB2312" w:hint="eastAsia"/>
          <w:b/>
          <w:bCs/>
          <w:sz w:val="32"/>
          <w:szCs w:val="32"/>
        </w:rPr>
        <w:lastRenderedPageBreak/>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阿坝州财政局在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年度部门决算中反映“会计考试及全州机关财务人员培训费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bookmarkStart w:id="58" w:name="_Hlk20645308"/>
      <w:r>
        <w:rPr>
          <w:rFonts w:ascii="仿宋_GB2312" w:eastAsia="仿宋_GB2312" w:hAnsi="仿宋_GB2312" w:cs="仿宋_GB2312" w:hint="eastAsia"/>
          <w:sz w:val="32"/>
          <w:szCs w:val="32"/>
        </w:rPr>
        <w:t>“票据管理业务经费”</w:t>
      </w:r>
      <w:bookmarkEnd w:id="58"/>
      <w:r>
        <w:rPr>
          <w:rFonts w:ascii="仿宋_GB2312" w:eastAsia="仿宋_GB2312" w:hAnsi="仿宋_GB2312" w:cs="仿宋_GB2312" w:hint="eastAsia"/>
          <w:sz w:val="32"/>
          <w:szCs w:val="32"/>
        </w:rPr>
        <w:t>、“政府采购监管专项经费”等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个项目绩效目标实际完成情况。</w:t>
      </w:r>
    </w:p>
    <w:p w:rsidR="005F5CFA" w:rsidRDefault="000862FA">
      <w:pPr>
        <w:numPr>
          <w:ilvl w:val="0"/>
          <w:numId w:val="5"/>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票据管理业务经费项目绩效目标完成情况综述。项目全年预算数</w:t>
      </w:r>
      <w:r>
        <w:rPr>
          <w:rFonts w:ascii="仿宋_GB2312" w:eastAsia="仿宋_GB2312" w:hAnsi="仿宋_GB2312" w:cs="仿宋_GB2312"/>
          <w:sz w:val="32"/>
          <w:szCs w:val="32"/>
        </w:rPr>
        <w:t>51.04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51.04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。通过项目实施，进一步健全和完善了我州财政票据管理制度，规范了行政事业单位资金往来结算票据使用管理，加强了行政事业单位财务管理监督，防治乱收费、乱罚款和各种摊派行为。</w:t>
      </w:r>
    </w:p>
    <w:p w:rsidR="005F5CFA" w:rsidRDefault="000862FA">
      <w:pPr>
        <w:numPr>
          <w:ilvl w:val="0"/>
          <w:numId w:val="5"/>
        </w:numPr>
        <w:spacing w:line="580" w:lineRule="exact"/>
        <w:ind w:firstLineChars="200" w:firstLine="640"/>
        <w:rPr>
          <w:rFonts w:ascii="仿宋_GB2312" w:eastAsia="仿宋_GB2312" w:hAnsi="仿宋_GB2312" w:cs="仿宋_GB2312"/>
          <w:sz w:val="32"/>
          <w:szCs w:val="32"/>
        </w:rPr>
      </w:pPr>
      <w:bookmarkStart w:id="59" w:name="_Hlk20661749"/>
      <w:r>
        <w:rPr>
          <w:rFonts w:ascii="仿宋_GB2312" w:eastAsia="仿宋_GB2312" w:hAnsi="仿宋_GB2312" w:cs="仿宋_GB2312" w:hint="eastAsia"/>
          <w:sz w:val="32"/>
          <w:szCs w:val="32"/>
        </w:rPr>
        <w:t>政府采购监管专项经费项目绩效目标完成情况综述。项目全年预算数</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。通过项目实施，提高了群众对政府采购工作的认知，提高了负责采购人员对政府采购政策把握的能力，确保了财政资金使用效率，体现了政府采购政策导向。</w:t>
      </w:r>
    </w:p>
    <w:bookmarkEnd w:id="59"/>
    <w:p w:rsidR="005F5CFA" w:rsidRDefault="000862FA">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州级政府性资产管理清查工作经费项目绩效目标完成情况综述。项目全年预算数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。通过项目健全完善了资产管理机制，全面加强了我州行政事业单位国有资产管理信息化工作。</w:t>
      </w:r>
    </w:p>
    <w:p w:rsidR="005F5CFA" w:rsidRDefault="000862FA">
      <w:pPr>
        <w:numPr>
          <w:ilvl w:val="0"/>
          <w:numId w:val="5"/>
        </w:numPr>
        <w:spacing w:line="580" w:lineRule="exact"/>
        <w:ind w:firstLine="640"/>
        <w:rPr>
          <w:rFonts w:ascii="仿宋_GB2312" w:eastAsia="仿宋_GB2312" w:hAnsi="仿宋_GB2312" w:cs="仿宋_GB2312"/>
          <w:sz w:val="32"/>
          <w:szCs w:val="32"/>
        </w:rPr>
      </w:pPr>
      <w:bookmarkStart w:id="60" w:name="_Hlk20646122"/>
      <w:r>
        <w:rPr>
          <w:rFonts w:ascii="仿宋_GB2312" w:eastAsia="仿宋_GB2312" w:hAnsi="仿宋_GB2312" w:cs="仿宋_GB2312" w:hint="eastAsia"/>
          <w:sz w:val="32"/>
          <w:szCs w:val="32"/>
        </w:rPr>
        <w:t>财政监督专项经费项目绩效目标完成情况综述。项目全年预算数</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。通过项目加强了财政资金监督力度、完善了财政资金使用制度、树立了财政资金监督意识、创新了财政资金管理方式。</w:t>
      </w:r>
      <w:bookmarkEnd w:id="60"/>
    </w:p>
    <w:p w:rsidR="005F5CFA" w:rsidRDefault="000862FA">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会计考试及全州机关财务人员培训费项目绩效目标</w:t>
      </w:r>
      <w:r>
        <w:rPr>
          <w:rFonts w:ascii="仿宋_GB2312" w:eastAsia="仿宋_GB2312" w:hAnsi="仿宋_GB2312" w:cs="仿宋_GB2312" w:hint="eastAsia"/>
          <w:sz w:val="32"/>
          <w:szCs w:val="32"/>
        </w:rPr>
        <w:lastRenderedPageBreak/>
        <w:t>完成情况综述。项目全年预算数</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26.09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72.47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。通过项目提高了州本级机关财务人员的财务能力，顺利完成了</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度会计职称考试。</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5F5CFA">
        <w:trPr>
          <w:trHeight w:val="1034"/>
        </w:trPr>
        <w:tc>
          <w:tcPr>
            <w:tcW w:w="9960" w:type="dxa"/>
            <w:gridSpan w:val="6"/>
            <w:tcMar>
              <w:top w:w="15" w:type="dxa"/>
              <w:left w:w="15" w:type="dxa"/>
              <w:bottom w:w="0" w:type="dxa"/>
              <w:right w:w="15" w:type="dxa"/>
            </w:tcMar>
            <w:vAlign w:val="center"/>
          </w:tcPr>
          <w:p w:rsidR="005F5CFA" w:rsidRDefault="000862FA">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1</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票据管理业务经费</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阿坝州财政局</w:t>
            </w: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 xml:space="preserve">1.04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 xml:space="preserve">1.04 </w:t>
            </w:r>
          </w:p>
        </w:tc>
      </w:tr>
      <w:tr w:rsidR="005F5C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1.04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1.04</w:t>
            </w:r>
          </w:p>
        </w:tc>
      </w:tr>
      <w:tr w:rsidR="005F5C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5F5CFA">
            <w:pPr>
              <w:jc w:val="center"/>
              <w:rPr>
                <w:rFonts w:ascii="宋体" w:hAnsi="宋体" w:cs="宋体"/>
                <w:color w:val="000000"/>
                <w:sz w:val="24"/>
              </w:rPr>
            </w:pP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F5C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为全州提供财政票据，促进电子票开改革，加强非税收入管理。</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为全州</w:t>
            </w:r>
            <w:r>
              <w:rPr>
                <w:rFonts w:ascii="宋体" w:hAnsi="宋体" w:cs="宋体" w:hint="eastAsia"/>
                <w:color w:val="000000"/>
                <w:sz w:val="24"/>
              </w:rPr>
              <w:t>提供财政票据，促进电子票开改革，加强非税收入管理。</w:t>
            </w:r>
          </w:p>
        </w:tc>
      </w:tr>
      <w:tr w:rsidR="005F5C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F5CF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为全州</w:t>
            </w:r>
            <w:r>
              <w:rPr>
                <w:rFonts w:ascii="宋体" w:hAnsi="宋体" w:cs="宋体" w:hint="eastAsia"/>
                <w:color w:val="000000"/>
                <w:sz w:val="24"/>
              </w:rPr>
              <w:t>1</w:t>
            </w:r>
            <w:r>
              <w:rPr>
                <w:rFonts w:ascii="宋体" w:hAnsi="宋体" w:cs="宋体"/>
                <w:color w:val="000000"/>
                <w:sz w:val="24"/>
              </w:rPr>
              <w:t>3</w:t>
            </w:r>
            <w:r>
              <w:rPr>
                <w:rFonts w:ascii="宋体" w:hAnsi="宋体" w:cs="宋体" w:hint="eastAsia"/>
                <w:color w:val="000000"/>
                <w:sz w:val="24"/>
              </w:rPr>
              <w:t>县提供财政票据。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为全州</w:t>
            </w:r>
            <w:r>
              <w:rPr>
                <w:rFonts w:ascii="宋体" w:hAnsi="宋体" w:cs="宋体" w:hint="eastAsia"/>
                <w:color w:val="000000"/>
                <w:sz w:val="24"/>
              </w:rPr>
              <w:t>1</w:t>
            </w:r>
            <w:r>
              <w:rPr>
                <w:rFonts w:ascii="宋体" w:hAnsi="宋体" w:cs="宋体"/>
                <w:color w:val="000000"/>
                <w:sz w:val="24"/>
              </w:rPr>
              <w:t>3</w:t>
            </w:r>
            <w:r>
              <w:rPr>
                <w:rFonts w:ascii="宋体" w:hAnsi="宋体" w:cs="宋体" w:hint="eastAsia"/>
                <w:color w:val="000000"/>
                <w:sz w:val="24"/>
              </w:rPr>
              <w:t>县</w:t>
            </w:r>
            <w:r>
              <w:rPr>
                <w:rFonts w:ascii="宋体" w:hAnsi="宋体" w:cs="宋体"/>
                <w:color w:val="000000"/>
                <w:sz w:val="24"/>
              </w:rPr>
              <w:t>提供</w:t>
            </w:r>
            <w:r>
              <w:rPr>
                <w:rFonts w:ascii="宋体" w:hAnsi="宋体" w:cs="宋体" w:hint="eastAsia"/>
                <w:color w:val="000000"/>
                <w:sz w:val="24"/>
              </w:rPr>
              <w:t>财政</w:t>
            </w:r>
            <w:r>
              <w:rPr>
                <w:rFonts w:ascii="宋体" w:hAnsi="宋体" w:cs="宋体"/>
                <w:color w:val="000000"/>
                <w:sz w:val="24"/>
              </w:rPr>
              <w:t>票据</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为全州</w:t>
            </w:r>
            <w:r>
              <w:rPr>
                <w:rFonts w:ascii="宋体" w:hAnsi="宋体" w:cs="宋体" w:hint="eastAsia"/>
                <w:color w:val="000000"/>
                <w:sz w:val="24"/>
              </w:rPr>
              <w:t>1</w:t>
            </w:r>
            <w:r>
              <w:rPr>
                <w:rFonts w:ascii="宋体" w:hAnsi="宋体" w:cs="宋体"/>
                <w:color w:val="000000"/>
                <w:sz w:val="24"/>
              </w:rPr>
              <w:t>3</w:t>
            </w:r>
            <w:r>
              <w:rPr>
                <w:rFonts w:ascii="宋体" w:hAnsi="宋体" w:cs="宋体" w:hint="eastAsia"/>
                <w:color w:val="000000"/>
                <w:sz w:val="24"/>
              </w:rPr>
              <w:t>县</w:t>
            </w:r>
            <w:r>
              <w:rPr>
                <w:rFonts w:ascii="宋体" w:hAnsi="宋体" w:cs="宋体"/>
                <w:color w:val="000000"/>
                <w:sz w:val="24"/>
              </w:rPr>
              <w:t>提供</w:t>
            </w:r>
            <w:r>
              <w:rPr>
                <w:rFonts w:ascii="宋体" w:hAnsi="宋体" w:cs="宋体" w:hint="eastAsia"/>
                <w:color w:val="000000"/>
                <w:sz w:val="24"/>
              </w:rPr>
              <w:t>财政</w:t>
            </w:r>
            <w:r>
              <w:rPr>
                <w:rFonts w:ascii="宋体" w:hAnsi="宋体" w:cs="宋体"/>
                <w:color w:val="000000"/>
                <w:sz w:val="24"/>
              </w:rPr>
              <w:t>票据</w:t>
            </w:r>
            <w:r>
              <w:rPr>
                <w:rFonts w:ascii="宋体" w:hAnsi="宋体" w:cs="宋体" w:hint="eastAsia"/>
                <w:color w:val="000000"/>
                <w:sz w:val="24"/>
              </w:rPr>
              <w:t>。</w:t>
            </w:r>
          </w:p>
        </w:tc>
      </w:tr>
      <w:tr w:rsidR="005F5C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保障全州</w:t>
            </w: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年全年财政票据的使用。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保障全州</w:t>
            </w:r>
            <w:r>
              <w:rPr>
                <w:rFonts w:ascii="宋体" w:hAnsi="宋体" w:cs="宋体" w:hint="eastAsia"/>
                <w:color w:val="000000"/>
                <w:sz w:val="24"/>
              </w:rPr>
              <w:t>2</w:t>
            </w:r>
            <w:r>
              <w:rPr>
                <w:rFonts w:ascii="宋体" w:hAnsi="宋体" w:cs="宋体"/>
                <w:color w:val="000000"/>
                <w:sz w:val="24"/>
              </w:rPr>
              <w:t>018</w:t>
            </w:r>
            <w:r>
              <w:rPr>
                <w:rFonts w:ascii="宋体" w:hAnsi="宋体" w:cs="宋体"/>
                <w:color w:val="000000"/>
                <w:sz w:val="24"/>
              </w:rPr>
              <w:t>年全年财政票据</w:t>
            </w:r>
            <w:r>
              <w:rPr>
                <w:rFonts w:ascii="宋体" w:hAnsi="宋体" w:cs="宋体" w:hint="eastAsia"/>
                <w:color w:val="000000"/>
                <w:sz w:val="24"/>
              </w:rPr>
              <w:t>的使用</w:t>
            </w:r>
            <w:r>
              <w:rPr>
                <w:rFonts w:ascii="宋体" w:hAns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保障全州</w:t>
            </w:r>
            <w:r>
              <w:rPr>
                <w:rFonts w:ascii="宋体" w:hAnsi="宋体" w:cs="宋体" w:hint="eastAsia"/>
                <w:color w:val="000000"/>
                <w:sz w:val="24"/>
              </w:rPr>
              <w:t>2</w:t>
            </w:r>
            <w:r>
              <w:rPr>
                <w:rFonts w:ascii="宋体" w:hAnsi="宋体" w:cs="宋体"/>
                <w:color w:val="000000"/>
                <w:sz w:val="24"/>
              </w:rPr>
              <w:t>018</w:t>
            </w:r>
            <w:r>
              <w:rPr>
                <w:rFonts w:ascii="宋体" w:hAnsi="宋体" w:cs="宋体"/>
                <w:color w:val="000000"/>
                <w:sz w:val="24"/>
              </w:rPr>
              <w:t>年全年财政票据</w:t>
            </w:r>
            <w:r>
              <w:rPr>
                <w:rFonts w:ascii="宋体" w:hAnsi="宋体" w:cs="宋体" w:hint="eastAsia"/>
                <w:color w:val="000000"/>
                <w:sz w:val="24"/>
              </w:rPr>
              <w:t>的使用</w:t>
            </w:r>
            <w:r>
              <w:rPr>
                <w:rFonts w:ascii="宋体" w:hAnsi="宋体" w:cs="宋体"/>
                <w:color w:val="000000"/>
                <w:sz w:val="24"/>
              </w:rPr>
              <w:t>。</w:t>
            </w:r>
          </w:p>
        </w:tc>
      </w:tr>
    </w:tbl>
    <w:p w:rsidR="005F5CFA" w:rsidRDefault="005F5CFA">
      <w:pPr>
        <w:rPr>
          <w:rFonts w:ascii="Calibri" w:hAnsi="Calibri"/>
        </w:rPr>
      </w:pPr>
      <w:bookmarkStart w:id="61" w:name="_Hlk20647299"/>
    </w:p>
    <w:p w:rsidR="005F5CFA" w:rsidRDefault="005F5CFA">
      <w:pPr>
        <w:rPr>
          <w:rFonts w:ascii="Calibri" w:hAnsi="Calibri"/>
        </w:rPr>
      </w:pPr>
      <w:bookmarkStart w:id="62" w:name="_Hlk20648716"/>
      <w:bookmarkEnd w:id="61"/>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5F5CFA">
        <w:trPr>
          <w:trHeight w:val="1034"/>
        </w:trPr>
        <w:tc>
          <w:tcPr>
            <w:tcW w:w="9960" w:type="dxa"/>
            <w:gridSpan w:val="6"/>
            <w:tcMar>
              <w:top w:w="15" w:type="dxa"/>
              <w:left w:w="15" w:type="dxa"/>
              <w:bottom w:w="0" w:type="dxa"/>
              <w:right w:w="15" w:type="dxa"/>
            </w:tcMar>
            <w:vAlign w:val="center"/>
          </w:tcPr>
          <w:p w:rsidR="005F5CFA" w:rsidRDefault="005F5CFA">
            <w:pPr>
              <w:pStyle w:val="a9"/>
              <w:widowControl/>
              <w:ind w:leftChars="1310" w:left="4173" w:hangingChars="395" w:hanging="1422"/>
              <w:textAlignment w:val="center"/>
              <w:rPr>
                <w:rFonts w:ascii="黑体" w:eastAsia="黑体" w:hAnsi="黑体" w:cs="宋体"/>
                <w:bCs/>
                <w:color w:val="000000"/>
                <w:kern w:val="0"/>
                <w:sz w:val="36"/>
                <w:szCs w:val="36"/>
              </w:rPr>
            </w:pPr>
          </w:p>
          <w:p w:rsidR="005F5CFA" w:rsidRDefault="005F5CFA">
            <w:pPr>
              <w:pStyle w:val="a9"/>
              <w:widowControl/>
              <w:ind w:leftChars="1310" w:left="4173" w:hangingChars="395" w:hanging="1422"/>
              <w:textAlignment w:val="center"/>
              <w:rPr>
                <w:rFonts w:ascii="黑体" w:eastAsia="黑体" w:hAnsi="黑体" w:cs="宋体"/>
                <w:bCs/>
                <w:color w:val="000000"/>
                <w:kern w:val="0"/>
                <w:sz w:val="36"/>
                <w:szCs w:val="36"/>
              </w:rPr>
            </w:pPr>
          </w:p>
          <w:p w:rsidR="005F5CFA" w:rsidRDefault="000862FA">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2</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政府采购监管专项经费</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阿坝州财政局</w:t>
            </w: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10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10</w:t>
            </w:r>
          </w:p>
        </w:tc>
      </w:tr>
      <w:tr w:rsidR="005F5C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10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10 </w:t>
            </w:r>
          </w:p>
        </w:tc>
      </w:tr>
      <w:tr w:rsidR="005F5C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5F5CFA">
            <w:pPr>
              <w:jc w:val="center"/>
              <w:rPr>
                <w:rFonts w:ascii="宋体" w:hAnsi="宋体" w:cs="宋体"/>
                <w:color w:val="000000"/>
                <w:sz w:val="24"/>
              </w:rPr>
            </w:pP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F5C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提高群众对政府采购工作的认知，提高负责采购人员对政府采购政策把握的能力，确保财政资金使用效率，体现政府采购政策导向。</w:t>
            </w:r>
          </w:p>
          <w:p w:rsidR="005F5CFA" w:rsidRDefault="005F5CFA">
            <w:pPr>
              <w:widowControl/>
              <w:ind w:firstLineChars="200" w:firstLine="480"/>
              <w:jc w:val="left"/>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提高群众对政府采购工作的认知，提高负责采购人员对政府采购政策把握的能力，确保财政资金使用效率，体现政府采购政策导向。</w:t>
            </w:r>
          </w:p>
        </w:tc>
      </w:tr>
      <w:tr w:rsidR="005F5C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F5CF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加强政府采购法的宣传力度，让公众真正了解政府采购，支持政府采购制度改革。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加强政府采购法的宣传力度，让公众真正了解政府采购，支持政府采购制度改革。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加强政府采购法的宣传力度，让公众真正了解政府采购，支持政府采购制度改革。</w:t>
            </w:r>
          </w:p>
        </w:tc>
      </w:tr>
      <w:tr w:rsidR="005F5C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创新管理方式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left"/>
              <w:textAlignment w:val="center"/>
              <w:rPr>
                <w:rFonts w:ascii="宋体" w:hAnsi="宋体" w:cs="宋体"/>
                <w:color w:val="000000"/>
                <w:sz w:val="24"/>
              </w:rPr>
            </w:pPr>
            <w:r>
              <w:rPr>
                <w:rFonts w:ascii="宋体" w:hAnsi="宋体" w:cs="宋体" w:hint="eastAsia"/>
                <w:color w:val="000000"/>
                <w:sz w:val="24"/>
              </w:rPr>
              <w:t>注重管放结合，积极创新政府采购监管模式。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注重管放结合，积极创新政府采购监管模式。</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2018</w:t>
            </w:r>
            <w:r>
              <w:rPr>
                <w:rFonts w:ascii="宋体" w:hAnsi="宋体" w:cs="宋体" w:hint="eastAsia"/>
                <w:color w:val="000000"/>
                <w:sz w:val="24"/>
              </w:rPr>
              <w:t>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年年度内完成各项政府采购监督管理工作</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年年度内完成各项政府采购监督管理工作</w:t>
            </w:r>
            <w:r>
              <w:rPr>
                <w:rFonts w:ascii="宋体" w:hAnsi="宋体" w:cs="宋体" w:hint="eastAsia"/>
                <w:color w:val="000000"/>
                <w:sz w:val="24"/>
              </w:rPr>
              <w:t>。</w:t>
            </w:r>
          </w:p>
        </w:tc>
      </w:tr>
      <w:tr w:rsidR="005F5CFA">
        <w:trPr>
          <w:trHeight w:val="1034"/>
        </w:trPr>
        <w:tc>
          <w:tcPr>
            <w:tcW w:w="9960" w:type="dxa"/>
            <w:gridSpan w:val="6"/>
            <w:tcMar>
              <w:top w:w="15" w:type="dxa"/>
              <w:left w:w="15" w:type="dxa"/>
              <w:bottom w:w="0" w:type="dxa"/>
              <w:right w:w="15" w:type="dxa"/>
            </w:tcMar>
            <w:vAlign w:val="center"/>
          </w:tcPr>
          <w:p w:rsidR="005F5CFA" w:rsidRDefault="005F5CFA">
            <w:pPr>
              <w:pStyle w:val="a9"/>
              <w:widowControl/>
              <w:ind w:leftChars="1310" w:left="4173" w:hangingChars="395" w:hanging="1422"/>
              <w:textAlignment w:val="center"/>
              <w:rPr>
                <w:rFonts w:ascii="黑体" w:eastAsia="黑体" w:hAnsi="黑体" w:cs="宋体"/>
                <w:bCs/>
                <w:color w:val="000000"/>
                <w:kern w:val="0"/>
                <w:sz w:val="36"/>
                <w:szCs w:val="36"/>
              </w:rPr>
            </w:pPr>
            <w:bookmarkStart w:id="63" w:name="_Hlk20649343"/>
          </w:p>
          <w:p w:rsidR="005F5CFA" w:rsidRDefault="005F5CFA">
            <w:pPr>
              <w:pStyle w:val="a9"/>
              <w:widowControl/>
              <w:ind w:leftChars="1310" w:left="4173" w:hangingChars="395" w:hanging="1422"/>
              <w:textAlignment w:val="center"/>
              <w:rPr>
                <w:rFonts w:ascii="黑体" w:eastAsia="黑体" w:hAnsi="黑体" w:cs="宋体"/>
                <w:bCs/>
                <w:color w:val="000000"/>
                <w:kern w:val="0"/>
                <w:sz w:val="36"/>
                <w:szCs w:val="36"/>
              </w:rPr>
            </w:pPr>
          </w:p>
          <w:p w:rsidR="005F5CFA" w:rsidRDefault="005F5CFA">
            <w:pPr>
              <w:pStyle w:val="a9"/>
              <w:widowControl/>
              <w:ind w:leftChars="1310" w:left="4173" w:hangingChars="395" w:hanging="1422"/>
              <w:textAlignment w:val="center"/>
              <w:rPr>
                <w:rFonts w:ascii="黑体" w:eastAsia="黑体" w:hAnsi="黑体" w:cs="宋体"/>
                <w:bCs/>
                <w:color w:val="000000"/>
                <w:kern w:val="0"/>
                <w:sz w:val="36"/>
                <w:szCs w:val="36"/>
              </w:rPr>
            </w:pPr>
          </w:p>
          <w:p w:rsidR="005F5CFA" w:rsidRDefault="000862FA">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3</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州级政府性资产管理清查工作经费</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阿坝州财政局</w:t>
            </w: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30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30</w:t>
            </w:r>
          </w:p>
        </w:tc>
      </w:tr>
      <w:tr w:rsidR="005F5C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30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30 </w:t>
            </w:r>
          </w:p>
        </w:tc>
      </w:tr>
      <w:tr w:rsidR="005F5C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5F5CFA">
            <w:pPr>
              <w:jc w:val="center"/>
              <w:rPr>
                <w:rFonts w:ascii="宋体" w:hAnsi="宋体" w:cs="宋体"/>
                <w:color w:val="000000"/>
                <w:sz w:val="24"/>
              </w:rPr>
            </w:pP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F5C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用于资产管理信息系统维护费及资产管理各项清查服务费，致力于健全完善资产管理机制，全面加强我州行政事业单位国有资产管理信息化工作。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用于资产管理信息系统维护费及资产管理各项清查服务费，致力于健全完善资产管理机制，全面加强我州行政事业单位国有资产管理信息化工作。</w:t>
            </w:r>
          </w:p>
        </w:tc>
      </w:tr>
      <w:tr w:rsidR="005F5C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2018</w:t>
            </w:r>
            <w:r>
              <w:rPr>
                <w:rFonts w:ascii="宋体" w:hAnsi="宋体" w:cs="宋体" w:hint="eastAsia"/>
                <w:color w:val="000000"/>
                <w:sz w:val="24"/>
              </w:rPr>
              <w:t>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w:t>
            </w:r>
            <w:r>
              <w:rPr>
                <w:rFonts w:ascii="宋体" w:hAnsi="宋体" w:cs="宋体" w:hint="eastAsia"/>
                <w:color w:val="000000"/>
                <w:sz w:val="24"/>
              </w:rPr>
              <w:t>国有资产清查管理</w:t>
            </w:r>
            <w:r>
              <w:rPr>
                <w:rFonts w:ascii="宋体" w:hAnsi="宋体" w:cs="宋体"/>
                <w:color w:val="000000"/>
                <w:sz w:val="24"/>
              </w:rPr>
              <w:t>工作</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w:t>
            </w:r>
            <w:r>
              <w:rPr>
                <w:rFonts w:ascii="宋体" w:hAnsi="宋体" w:cs="宋体" w:hint="eastAsia"/>
                <w:color w:val="000000"/>
                <w:sz w:val="24"/>
              </w:rPr>
              <w:t>国有资产清查管理</w:t>
            </w:r>
            <w:r>
              <w:rPr>
                <w:rFonts w:ascii="宋体" w:hAnsi="宋体" w:cs="宋体"/>
                <w:color w:val="000000"/>
                <w:sz w:val="24"/>
              </w:rPr>
              <w:t>工作</w:t>
            </w:r>
            <w:r>
              <w:rPr>
                <w:rFonts w:ascii="宋体" w:hAnsi="宋体" w:cs="宋体" w:hint="eastAsia"/>
                <w:color w:val="00000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明确由财政部门承担行政事业单位国有资产综合管理职能。按照省财政厅统一部署，要求不断加强行政事业单位国有资产清查管理工作。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明确由财政部门承担行政事业单位国有资产综合管理职能。按照省财政厅统一部署，要求不断加强行政事业单位国有资产清查管理工作。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明确由财政部门承担行政事业单位国有资产综合管理职能。按照省财政厅统一部署，要求不断加强行政事业单位国有资产清查管理工作。</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结合本州资产管理实际，加快建立资产管理与预算管理相结合机制，全面提升预算编制水平。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结合本州资产管理实际，加快建立资产管理与预算管理相结合机制，全面提升预算编制水平。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结合本州资产管理实际，加快建立资产管理与预算管理相结合机制，全面提升预算编制水平。</w:t>
            </w:r>
          </w:p>
        </w:tc>
      </w:tr>
    </w:tbl>
    <w:p w:rsidR="005F5CFA" w:rsidRDefault="005F5CFA">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5F5CFA">
        <w:trPr>
          <w:trHeight w:val="1034"/>
        </w:trPr>
        <w:tc>
          <w:tcPr>
            <w:tcW w:w="9960" w:type="dxa"/>
            <w:gridSpan w:val="6"/>
            <w:tcMar>
              <w:top w:w="15" w:type="dxa"/>
              <w:left w:w="15" w:type="dxa"/>
              <w:bottom w:w="0" w:type="dxa"/>
              <w:right w:w="15" w:type="dxa"/>
            </w:tcMar>
            <w:vAlign w:val="center"/>
          </w:tcPr>
          <w:p w:rsidR="005F5CFA" w:rsidRDefault="000862FA">
            <w:pPr>
              <w:pStyle w:val="a9"/>
              <w:widowControl/>
              <w:ind w:leftChars="1310" w:left="4173" w:hangingChars="395" w:hanging="1422"/>
              <w:textAlignment w:val="center"/>
              <w:rPr>
                <w:rFonts w:ascii="宋体" w:hAnsi="宋体" w:cs="宋体"/>
                <w:color w:val="000000"/>
                <w:sz w:val="36"/>
                <w:szCs w:val="36"/>
              </w:rPr>
            </w:pPr>
            <w:bookmarkStart w:id="64" w:name="_Hlk20649783"/>
            <w:r>
              <w:rPr>
                <w:rFonts w:ascii="黑体" w:eastAsia="黑体" w:hAnsi="黑体" w:cs="宋体" w:hint="eastAsia"/>
                <w:bCs/>
                <w:color w:val="000000"/>
                <w:kern w:val="0"/>
                <w:sz w:val="36"/>
                <w:szCs w:val="36"/>
              </w:rPr>
              <w:t>项目支出绩效目标完成情况表</w:t>
            </w:r>
            <w:r>
              <w:rPr>
                <w:rFonts w:ascii="黑体" w:eastAsia="黑体" w:hAnsi="黑体" w:cs="宋体"/>
                <w:bCs/>
                <w:color w:val="000000"/>
                <w:kern w:val="0"/>
                <w:sz w:val="36"/>
                <w:szCs w:val="36"/>
              </w:rPr>
              <w:t>4</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财政监督专项经费</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阿坝州财政局</w:t>
            </w: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10</w:t>
            </w:r>
          </w:p>
        </w:tc>
      </w:tr>
      <w:tr w:rsidR="005F5C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10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10 </w:t>
            </w:r>
          </w:p>
        </w:tc>
      </w:tr>
      <w:tr w:rsidR="005F5C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5F5CFA">
            <w:pPr>
              <w:jc w:val="center"/>
              <w:rPr>
                <w:rFonts w:ascii="宋体" w:hAnsi="宋体" w:cs="宋体"/>
                <w:color w:val="000000"/>
                <w:sz w:val="24"/>
              </w:rPr>
            </w:pP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F5C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加强财政资金监督力度、完善财政资金使用制度、树立财政资金监督意识、创新财政资金管理方式。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加强财政资金监督力度、完善财政资金使用制度、树立财政资金监督意识、创新财政资金管理方式。</w:t>
            </w:r>
          </w:p>
        </w:tc>
      </w:tr>
      <w:tr w:rsidR="005F5C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财政资金监督覆盖州本级及</w:t>
            </w:r>
            <w:r>
              <w:rPr>
                <w:rFonts w:ascii="宋体" w:hAnsi="宋体" w:cs="宋体" w:hint="eastAsia"/>
                <w:color w:val="000000"/>
                <w:sz w:val="24"/>
              </w:rPr>
              <w:t>1</w:t>
            </w:r>
            <w:r>
              <w:rPr>
                <w:rFonts w:ascii="宋体" w:hAnsi="宋体" w:cs="宋体"/>
                <w:color w:val="000000"/>
                <w:sz w:val="24"/>
              </w:rPr>
              <w:t>3</w:t>
            </w:r>
            <w:r>
              <w:rPr>
                <w:rFonts w:ascii="宋体" w:hAnsi="宋体" w:cs="宋体" w:hint="eastAsia"/>
                <w:color w:val="000000"/>
                <w:sz w:val="24"/>
              </w:rPr>
              <w:t>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left"/>
              <w:textAlignment w:val="center"/>
              <w:rPr>
                <w:rFonts w:ascii="宋体" w:hAnsi="宋体" w:cs="宋体"/>
                <w:color w:val="000000"/>
                <w:sz w:val="24"/>
              </w:rPr>
            </w:pPr>
            <w:r>
              <w:rPr>
                <w:rFonts w:ascii="宋体" w:hAnsi="宋体" w:cs="宋体"/>
                <w:color w:val="000000"/>
                <w:sz w:val="24"/>
              </w:rPr>
              <w:t>财政资金监督覆盖州本级及</w:t>
            </w:r>
            <w:r>
              <w:rPr>
                <w:rFonts w:ascii="宋体" w:hAnsi="宋体" w:cs="宋体" w:hint="eastAsia"/>
                <w:color w:val="000000"/>
                <w:sz w:val="24"/>
              </w:rPr>
              <w:t>1</w:t>
            </w:r>
            <w:r>
              <w:rPr>
                <w:rFonts w:ascii="宋体" w:hAnsi="宋体" w:cs="宋体"/>
                <w:color w:val="000000"/>
                <w:sz w:val="24"/>
              </w:rPr>
              <w:t>3</w:t>
            </w:r>
            <w:r>
              <w:rPr>
                <w:rFonts w:ascii="宋体" w:hAnsi="宋体" w:cs="宋体"/>
                <w:color w:val="000000"/>
                <w:sz w:val="24"/>
              </w:rPr>
              <w:t>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财政资金监督覆盖州本级及</w:t>
            </w:r>
            <w:r>
              <w:rPr>
                <w:rFonts w:ascii="宋体" w:hAnsi="宋体" w:cs="宋体" w:hint="eastAsia"/>
                <w:color w:val="000000"/>
                <w:sz w:val="24"/>
              </w:rPr>
              <w:t>1</w:t>
            </w:r>
            <w:r>
              <w:rPr>
                <w:rFonts w:ascii="宋体" w:hAnsi="宋体" w:cs="宋体"/>
                <w:color w:val="000000"/>
                <w:sz w:val="24"/>
              </w:rPr>
              <w:t>3</w:t>
            </w:r>
            <w:r>
              <w:rPr>
                <w:rFonts w:ascii="宋体" w:hAnsi="宋体" w:cs="宋体"/>
                <w:color w:val="000000"/>
                <w:sz w:val="24"/>
              </w:rPr>
              <w:t>县</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w:t>
            </w:r>
            <w:r>
              <w:rPr>
                <w:rFonts w:ascii="宋体" w:hAnsi="宋体" w:cs="宋体" w:hint="eastAsia"/>
                <w:color w:val="000000"/>
                <w:sz w:val="24"/>
              </w:rPr>
              <w:t>财政资金</w:t>
            </w:r>
            <w:r>
              <w:rPr>
                <w:rFonts w:ascii="宋体" w:hAnsi="宋体" w:cs="宋体"/>
                <w:color w:val="000000"/>
                <w:sz w:val="24"/>
              </w:rPr>
              <w:t>监督</w:t>
            </w:r>
            <w:r>
              <w:rPr>
                <w:rFonts w:ascii="宋体" w:hAnsi="宋体" w:cs="宋体" w:hint="eastAsia"/>
                <w:color w:val="000000"/>
                <w:sz w:val="24"/>
              </w:rPr>
              <w:t>检查</w:t>
            </w:r>
            <w:r>
              <w:rPr>
                <w:rFonts w:ascii="宋体" w:hAnsi="宋体" w:cs="宋体"/>
                <w:color w:val="000000"/>
                <w:sz w:val="24"/>
              </w:rPr>
              <w:t>工作</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年年度内完成各项财政资金监督检查工作</w:t>
            </w:r>
            <w:r>
              <w:rPr>
                <w:rFonts w:ascii="宋体" w:hAnsi="宋体" w:cs="宋体" w:hint="eastAsia"/>
                <w:color w:val="00000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推进财政精细化、科学化管理，发挥财政职能作用，落实好中央、省、州各项民生政</w:t>
            </w:r>
            <w:r>
              <w:rPr>
                <w:rFonts w:ascii="宋体" w:hAnsi="宋体" w:cs="宋体" w:hint="eastAsia"/>
                <w:color w:val="000000"/>
                <w:sz w:val="24"/>
              </w:rPr>
              <w:lastRenderedPageBreak/>
              <w:t>策，提高财政资金使用效率。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lastRenderedPageBreak/>
              <w:t>推进财政精细化、科学化管理，发挥财政职能作用，落实好中央、省、州各项民生政</w:t>
            </w:r>
            <w:r>
              <w:rPr>
                <w:rFonts w:ascii="宋体" w:hAnsi="宋体" w:cs="宋体" w:hint="eastAsia"/>
                <w:color w:val="000000"/>
                <w:sz w:val="24"/>
              </w:rPr>
              <w:lastRenderedPageBreak/>
              <w:t>策，提高财政资金使用效率。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lastRenderedPageBreak/>
              <w:t>推进财政精细化、科学化管理，发挥财政职能作用，落实好中央、省、州各项民生政</w:t>
            </w:r>
            <w:r>
              <w:rPr>
                <w:rFonts w:ascii="宋体" w:hAnsi="宋体" w:cs="宋体" w:hint="eastAsia"/>
                <w:color w:val="000000"/>
                <w:sz w:val="24"/>
              </w:rPr>
              <w:lastRenderedPageBreak/>
              <w:t>策，提高财政资金使用效率。</w:t>
            </w:r>
          </w:p>
        </w:tc>
      </w:tr>
    </w:tbl>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5F5CFA">
        <w:trPr>
          <w:trHeight w:val="1034"/>
        </w:trPr>
        <w:tc>
          <w:tcPr>
            <w:tcW w:w="9960" w:type="dxa"/>
            <w:gridSpan w:val="6"/>
            <w:tcMar>
              <w:top w:w="15" w:type="dxa"/>
              <w:left w:w="15" w:type="dxa"/>
              <w:bottom w:w="0" w:type="dxa"/>
              <w:right w:w="15" w:type="dxa"/>
            </w:tcMar>
            <w:vAlign w:val="center"/>
          </w:tcPr>
          <w:p w:rsidR="005F5CFA" w:rsidRDefault="000862FA">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黑体" w:eastAsia="黑体" w:hAnsi="黑体" w:cs="宋体"/>
                <w:bCs/>
                <w:color w:val="000000"/>
                <w:kern w:val="0"/>
                <w:sz w:val="36"/>
                <w:szCs w:val="36"/>
              </w:rPr>
              <w:t>5</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会计考试及全州机关财务人员培训费</w:t>
            </w:r>
          </w:p>
        </w:tc>
      </w:tr>
      <w:tr w:rsidR="005F5CF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阿坝州财政局</w:t>
            </w: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36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26.09</w:t>
            </w:r>
          </w:p>
        </w:tc>
      </w:tr>
      <w:tr w:rsidR="005F5CF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36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color w:val="000000"/>
                <w:sz w:val="24"/>
              </w:rPr>
              <w:t xml:space="preserve">26.09 </w:t>
            </w:r>
          </w:p>
        </w:tc>
      </w:tr>
      <w:tr w:rsidR="005F5CF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5F5CFA">
            <w:pPr>
              <w:jc w:val="center"/>
              <w:rPr>
                <w:rFonts w:ascii="宋体" w:hAnsi="宋体" w:cs="宋体"/>
                <w:color w:val="000000"/>
                <w:sz w:val="24"/>
              </w:rPr>
            </w:pPr>
          </w:p>
        </w:tc>
      </w:tr>
      <w:tr w:rsidR="005F5CF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F5CF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开展全国会计专业职称考试，一是组织实施全州考试报名；二是发放考办考务费、机考服务费、机位检查、考务人员培训和巡考等；三是安排成绩发布和证书印刷，保障完成全年考试任务。组织开展州本级单位财会人员政府会计制度改革培训。</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开展全国会计专业职称考试，一是组织实施全州考试报名；二是发放考办考务费、机考服务费、机位检查、考务人员培训和巡考等；三是安排成绩发布和证书印刷，保障完成全年考试任务。组织开展州本级单位财会人员政府会计制度改革培训。</w:t>
            </w:r>
          </w:p>
        </w:tc>
      </w:tr>
      <w:tr w:rsidR="005F5CF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018</w:t>
            </w:r>
            <w:r>
              <w:rPr>
                <w:rFonts w:ascii="宋体" w:hAnsi="宋体" w:cs="宋体" w:hint="eastAsia"/>
                <w:color w:val="000000"/>
                <w:sz w:val="24"/>
              </w:rPr>
              <w:t>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w:t>
            </w:r>
            <w:r>
              <w:rPr>
                <w:rFonts w:ascii="宋体" w:hAnsi="宋体" w:cs="宋体" w:hint="eastAsia"/>
                <w:color w:val="000000"/>
                <w:sz w:val="24"/>
              </w:rPr>
              <w:t>会计职称考试</w:t>
            </w:r>
            <w:r>
              <w:rPr>
                <w:rFonts w:ascii="宋体" w:hAnsi="宋体" w:cs="宋体"/>
                <w:color w:val="000000"/>
                <w:sz w:val="24"/>
              </w:rPr>
              <w:t>工作</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color w:val="000000"/>
                <w:sz w:val="24"/>
              </w:rPr>
              <w:t>2018</w:t>
            </w:r>
            <w:r>
              <w:rPr>
                <w:rFonts w:ascii="宋体" w:hAnsi="宋体" w:cs="宋体"/>
                <w:color w:val="000000"/>
                <w:sz w:val="24"/>
              </w:rPr>
              <w:t>年年度内完成各项</w:t>
            </w:r>
            <w:r>
              <w:rPr>
                <w:rFonts w:ascii="宋体" w:hAnsi="宋体" w:cs="宋体" w:hint="eastAsia"/>
                <w:color w:val="000000"/>
                <w:sz w:val="24"/>
              </w:rPr>
              <w:t>会计职称考试</w:t>
            </w:r>
            <w:r>
              <w:rPr>
                <w:rFonts w:ascii="宋体" w:hAnsi="宋体" w:cs="宋体"/>
                <w:color w:val="000000"/>
                <w:sz w:val="24"/>
              </w:rPr>
              <w:t>工作</w:t>
            </w:r>
            <w:r>
              <w:rPr>
                <w:rFonts w:ascii="宋体" w:hAnsi="宋体" w:cs="宋体" w:hint="eastAsia"/>
                <w:color w:val="000000"/>
                <w:sz w:val="24"/>
              </w:rPr>
              <w:t>。</w:t>
            </w:r>
          </w:p>
        </w:tc>
      </w:tr>
      <w:tr w:rsidR="005F5CF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提高会计专业能力水平。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培养造就一批具有市场理念及战略思维、专业造诣深厚的高层次复合型会计人才。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培养造就一批具有市场理念及战略思维、专业造诣深厚的高层次复合型会计人才。</w:t>
            </w:r>
          </w:p>
        </w:tc>
      </w:tr>
      <w:tr w:rsidR="005F5CF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F5CFA" w:rsidRDefault="005F5CF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保障全州会计技术资格考试工作开展，推动会计人才培养。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保障全州会计技术资格考试工作开展，推动会计人才培养。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5CFA" w:rsidRDefault="000862F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保障全州会计技术资格考试工作开展，推动会计人才培养。</w:t>
            </w:r>
          </w:p>
        </w:tc>
      </w:tr>
    </w:tbl>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p w:rsidR="005F5CFA" w:rsidRDefault="005F5CFA">
      <w:pPr>
        <w:rPr>
          <w:rFonts w:ascii="Calibri" w:hAnsi="Calibri"/>
        </w:rPr>
      </w:pPr>
    </w:p>
    <w:bookmarkEnd w:id="62"/>
    <w:bookmarkEnd w:id="63"/>
    <w:bookmarkEnd w:id="64"/>
    <w:p w:rsidR="005F5CFA" w:rsidRDefault="000862FA">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5F5CFA" w:rsidRDefault="000862F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阿坝州财政局按要求对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年部门整体支出绩效评价情况开展自评，《阿坝州财政局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年部门整体支出绩效评价报告》见附件。</w:t>
      </w:r>
    </w:p>
    <w:p w:rsidR="005F5CFA" w:rsidRDefault="000862FA">
      <w:pPr>
        <w:spacing w:line="580" w:lineRule="exact"/>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阿坝州财政局自行组织对会计考试及全州机关财务人员培训费项目、财政监督专项经费项目开展了绩效评价，《会计考试及全州机关财务人员培训费项目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年绩效评价报告》见附件。</w:t>
      </w:r>
    </w:p>
    <w:p w:rsidR="005F5CFA" w:rsidRDefault="000862FA">
      <w:pPr>
        <w:spacing w:line="600" w:lineRule="exact"/>
        <w:ind w:firstLineChars="250" w:firstLine="800"/>
        <w:outlineLvl w:val="1"/>
        <w:rPr>
          <w:rStyle w:val="2Char"/>
          <w:rFonts w:ascii="黑体" w:eastAsia="黑体" w:hAnsi="黑体"/>
        </w:rPr>
      </w:pPr>
      <w:bookmarkStart w:id="65" w:name="_Toc15377221"/>
      <w:bookmarkStart w:id="66" w:name="_Toc15396612"/>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65"/>
      <w:bookmarkEnd w:id="66"/>
    </w:p>
    <w:p w:rsidR="005F5CFA" w:rsidRDefault="000862FA">
      <w:pPr>
        <w:spacing w:line="600" w:lineRule="exact"/>
        <w:ind w:firstLineChars="200" w:firstLine="643"/>
        <w:outlineLvl w:val="2"/>
        <w:rPr>
          <w:rFonts w:ascii="仿宋" w:eastAsia="仿宋" w:hAnsi="仿宋"/>
          <w:color w:val="000000"/>
          <w:sz w:val="32"/>
          <w:szCs w:val="32"/>
        </w:rPr>
      </w:pPr>
      <w:bookmarkStart w:id="67" w:name="_Toc15377222"/>
      <w:r>
        <w:rPr>
          <w:rFonts w:ascii="仿宋" w:eastAsia="仿宋" w:hAnsi="仿宋" w:hint="eastAsia"/>
          <w:b/>
          <w:color w:val="000000"/>
          <w:sz w:val="32"/>
          <w:szCs w:val="32"/>
        </w:rPr>
        <w:t>（一）机关运行经费支出情况</w:t>
      </w:r>
      <w:bookmarkEnd w:id="67"/>
    </w:p>
    <w:p w:rsidR="005F5CFA" w:rsidRDefault="000862F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年，阿坝州财政局机关运行经费支出</w:t>
      </w:r>
      <w:r>
        <w:rPr>
          <w:rFonts w:ascii="仿宋_GB2312" w:eastAsia="仿宋_GB2312"/>
          <w:color w:val="000000"/>
          <w:sz w:val="32"/>
          <w:szCs w:val="32"/>
        </w:rPr>
        <w:t>294.47</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年增加</w:t>
      </w:r>
      <w:r>
        <w:rPr>
          <w:rFonts w:ascii="仿宋_GB2312" w:eastAsia="仿宋_GB2312"/>
          <w:color w:val="000000"/>
          <w:sz w:val="32"/>
          <w:szCs w:val="32"/>
        </w:rPr>
        <w:t>13.7</w:t>
      </w:r>
      <w:r>
        <w:rPr>
          <w:rFonts w:ascii="仿宋_GB2312" w:eastAsia="仿宋_GB2312" w:hint="eastAsia"/>
          <w:color w:val="000000"/>
          <w:sz w:val="32"/>
          <w:szCs w:val="32"/>
        </w:rPr>
        <w:t>万元，增长</w:t>
      </w:r>
      <w:r>
        <w:rPr>
          <w:rFonts w:ascii="仿宋_GB2312" w:eastAsia="仿宋_GB2312"/>
          <w:color w:val="000000"/>
          <w:sz w:val="32"/>
          <w:szCs w:val="32"/>
        </w:rPr>
        <w:t>4.88%</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主要原因是因灾后重建、脱贫攻坚、乡村振兴等工作业务繁多，公务出差增多。</w:t>
      </w:r>
    </w:p>
    <w:p w:rsidR="005F5CFA" w:rsidRDefault="000862F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8" w:name="_Toc15377223"/>
      <w:r>
        <w:rPr>
          <w:rFonts w:ascii="仿宋" w:eastAsia="仿宋" w:hAnsi="仿宋" w:hint="eastAsia"/>
          <w:b/>
          <w:color w:val="000000"/>
          <w:sz w:val="32"/>
          <w:szCs w:val="32"/>
        </w:rPr>
        <w:t>（二）政府采购支出情况</w:t>
      </w:r>
      <w:bookmarkEnd w:id="68"/>
    </w:p>
    <w:p w:rsidR="005F5CFA" w:rsidRDefault="000862FA">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年，阿坝州财政局政府采购支出总额</w:t>
      </w:r>
      <w:r>
        <w:rPr>
          <w:rFonts w:ascii="仿宋_GB2312" w:eastAsia="仿宋_GB2312"/>
          <w:color w:val="000000"/>
          <w:sz w:val="32"/>
          <w:szCs w:val="32"/>
        </w:rPr>
        <w:t>14.54</w:t>
      </w:r>
      <w:r>
        <w:rPr>
          <w:rFonts w:ascii="仿宋_GB2312" w:eastAsia="仿宋_GB2312" w:hint="eastAsia"/>
          <w:color w:val="000000"/>
          <w:sz w:val="32"/>
          <w:szCs w:val="32"/>
        </w:rPr>
        <w:t>万元，均为政府采购货物支出。主要用于购置办公设备。授予中小企业合同金额</w:t>
      </w:r>
      <w:r>
        <w:rPr>
          <w:rFonts w:ascii="仿宋_GB2312" w:eastAsia="仿宋_GB2312"/>
          <w:color w:val="000000"/>
          <w:sz w:val="32"/>
          <w:szCs w:val="32"/>
        </w:rPr>
        <w:t>14.54</w:t>
      </w:r>
      <w:r>
        <w:rPr>
          <w:rFonts w:ascii="仿宋_GB2312" w:eastAsia="仿宋_GB2312" w:hint="eastAsia"/>
          <w:color w:val="000000"/>
          <w:sz w:val="32"/>
          <w:szCs w:val="32"/>
        </w:rPr>
        <w:t>万元，占政府采购支出总额的</w:t>
      </w:r>
      <w:r>
        <w:rPr>
          <w:rFonts w:ascii="仿宋_GB2312" w:eastAsia="仿宋_GB2312"/>
          <w:color w:val="000000"/>
          <w:sz w:val="32"/>
          <w:szCs w:val="32"/>
        </w:rPr>
        <w:t>100%</w:t>
      </w:r>
      <w:r>
        <w:rPr>
          <w:rFonts w:ascii="仿宋_GB2312" w:eastAsia="仿宋_GB2312" w:hint="eastAsia"/>
          <w:color w:val="000000"/>
          <w:sz w:val="32"/>
          <w:szCs w:val="32"/>
        </w:rPr>
        <w:t>，其中：授予小微企业合同金额</w:t>
      </w:r>
      <w:r>
        <w:rPr>
          <w:rFonts w:ascii="仿宋_GB2312" w:eastAsia="仿宋_GB2312"/>
          <w:color w:val="000000"/>
          <w:sz w:val="32"/>
          <w:szCs w:val="32"/>
        </w:rPr>
        <w:t>14.54</w:t>
      </w:r>
      <w:r>
        <w:rPr>
          <w:rFonts w:ascii="仿宋_GB2312" w:eastAsia="仿宋_GB2312" w:hint="eastAsia"/>
          <w:color w:val="000000"/>
          <w:sz w:val="32"/>
          <w:szCs w:val="32"/>
        </w:rPr>
        <w:t>万元，占政府采购支出总</w:t>
      </w:r>
      <w:r>
        <w:rPr>
          <w:rFonts w:ascii="仿宋_GB2312" w:eastAsia="仿宋_GB2312" w:hint="eastAsia"/>
          <w:color w:val="000000"/>
          <w:sz w:val="32"/>
          <w:szCs w:val="32"/>
        </w:rPr>
        <w:lastRenderedPageBreak/>
        <w:t>额的</w:t>
      </w:r>
      <w:r>
        <w:rPr>
          <w:rFonts w:ascii="仿宋_GB2312" w:eastAsia="仿宋_GB2312"/>
          <w:color w:val="000000"/>
          <w:sz w:val="32"/>
          <w:szCs w:val="32"/>
        </w:rPr>
        <w:t>100%</w:t>
      </w:r>
      <w:r>
        <w:rPr>
          <w:rFonts w:ascii="仿宋_GB2312" w:eastAsia="仿宋_GB2312" w:hint="eastAsia"/>
          <w:color w:val="000000"/>
          <w:sz w:val="32"/>
          <w:szCs w:val="32"/>
        </w:rPr>
        <w:t>。</w:t>
      </w:r>
    </w:p>
    <w:p w:rsidR="005F5CFA" w:rsidRDefault="000862F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9" w:name="_Toc15377224"/>
      <w:r>
        <w:rPr>
          <w:rFonts w:ascii="仿宋" w:eastAsia="仿宋" w:hAnsi="仿宋" w:hint="eastAsia"/>
          <w:b/>
          <w:color w:val="000000"/>
          <w:sz w:val="32"/>
          <w:szCs w:val="32"/>
        </w:rPr>
        <w:t>（三）国有资产占有使用情况</w:t>
      </w:r>
      <w:bookmarkEnd w:id="69"/>
    </w:p>
    <w:p w:rsidR="005F5CFA" w:rsidRDefault="000862FA">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日，阿坝州财政局共有车辆</w:t>
      </w:r>
      <w:r>
        <w:rPr>
          <w:rFonts w:ascii="仿宋_GB2312" w:eastAsia="仿宋_GB2312"/>
          <w:color w:val="000000"/>
          <w:sz w:val="32"/>
          <w:szCs w:val="32"/>
        </w:rPr>
        <w:t>10</w:t>
      </w:r>
      <w:r>
        <w:rPr>
          <w:rFonts w:ascii="仿宋_GB2312" w:eastAsia="仿宋_GB2312" w:hint="eastAsia"/>
          <w:color w:val="000000"/>
          <w:sz w:val="32"/>
          <w:szCs w:val="32"/>
        </w:rPr>
        <w:t>辆，均为其他用车，用于一般公务出差，主要用于开展脱贫攻坚工作、乡村振兴工作、保障民生项目、开展财政扶贫资金、财政涉农资金、“</w:t>
      </w:r>
      <w:r>
        <w:rPr>
          <w:rFonts w:ascii="仿宋_GB2312" w:eastAsia="仿宋_GB2312" w:hint="eastAsia"/>
          <w:color w:val="000000"/>
          <w:sz w:val="32"/>
          <w:szCs w:val="32"/>
        </w:rPr>
        <w:t>8.8</w:t>
      </w:r>
      <w:r>
        <w:rPr>
          <w:rFonts w:ascii="仿宋_GB2312" w:eastAsia="仿宋_GB2312" w:hint="eastAsia"/>
          <w:color w:val="000000"/>
          <w:sz w:val="32"/>
          <w:szCs w:val="32"/>
        </w:rPr>
        <w:t>”地震灾后重建资金、惠民惠农财政补贴资金“一卡通”等</w:t>
      </w:r>
      <w:r>
        <w:rPr>
          <w:rFonts w:ascii="仿宋_GB2312" w:eastAsia="仿宋_GB2312" w:hint="eastAsia"/>
          <w:color w:val="000000"/>
          <w:sz w:val="32"/>
          <w:szCs w:val="32"/>
        </w:rPr>
        <w:t>12</w:t>
      </w:r>
      <w:r>
        <w:rPr>
          <w:rFonts w:ascii="仿宋_GB2312" w:eastAsia="仿宋_GB2312" w:hint="eastAsia"/>
          <w:color w:val="000000"/>
          <w:sz w:val="32"/>
          <w:szCs w:val="32"/>
        </w:rPr>
        <w:t>个专项检查；单价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5F5CFA" w:rsidRDefault="000862FA">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F5CFA" w:rsidRDefault="000862FA">
      <w:pPr>
        <w:numPr>
          <w:ilvl w:val="0"/>
          <w:numId w:val="6"/>
        </w:numPr>
        <w:spacing w:line="600" w:lineRule="exact"/>
        <w:ind w:firstLineChars="150" w:firstLine="663"/>
        <w:jc w:val="center"/>
        <w:outlineLvl w:val="0"/>
        <w:rPr>
          <w:rStyle w:val="1Char"/>
          <w:rFonts w:ascii="黑体" w:eastAsia="黑体" w:hAnsi="黑体"/>
          <w:b w:val="0"/>
        </w:rPr>
      </w:pPr>
      <w:bookmarkStart w:id="70" w:name="_Toc15377225"/>
      <w:bookmarkStart w:id="71"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70"/>
      <w:bookmarkEnd w:id="71"/>
    </w:p>
    <w:p w:rsidR="005F5CFA" w:rsidRDefault="005F5CFA">
      <w:pPr>
        <w:spacing w:line="600" w:lineRule="exact"/>
        <w:jc w:val="left"/>
        <w:rPr>
          <w:rFonts w:ascii="宋体"/>
          <w:b/>
          <w:color w:val="000000"/>
          <w:sz w:val="44"/>
          <w:szCs w:val="44"/>
        </w:rPr>
      </w:pP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其他收入：指单位取得的除上述收入以外的各项收入。主要是利息收入等。</w:t>
      </w: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年初结转和结余：指以前年度尚未完成、结转到本年按有关规定继续使用的资金。</w:t>
      </w: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、年末结转和结余：指单位按有关规定结转到下年或以后年度继续使用的资金。</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一般公共服务（类）财政事务（款）行政运行（项）：指反映行政单位的基本支出。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一般公共服务（类）财政事务（款）一般行政管理事务（项）：反映行政单位未单独设置项级科目的其他项目支出。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一般公共服务（类）财政事务（款）预算改革业务（项）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反映财政部门用于预算改革方面的支出。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一般公共服务（类）财政事务（款）财政国库业务（项）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反映财政部门用于国库集中收付业务方面的支出。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一般公共服务（类）财政事务（款）财政监察（项）</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反映财政监察派出机构的专项业务支出。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w:t>
      </w:r>
      <w:r>
        <w:rPr>
          <w:rFonts w:ascii="仿宋_GB2312" w:eastAsia="仿宋_GB2312" w:hint="eastAsia"/>
          <w:color w:val="000000"/>
          <w:sz w:val="32"/>
          <w:szCs w:val="32"/>
        </w:rPr>
        <w:t>一般公共服务（类）财政事务（款）信息化建设（项）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反映财政部门用于“金财工程”等信息化建设</w:t>
      </w:r>
      <w:r>
        <w:rPr>
          <w:rFonts w:ascii="仿宋_GB2312" w:eastAsia="仿宋_GB2312" w:hint="eastAsia"/>
          <w:color w:val="000000"/>
          <w:sz w:val="32"/>
          <w:szCs w:val="32"/>
        </w:rPr>
        <w:t xml:space="preserve"> </w:t>
      </w:r>
      <w:r>
        <w:rPr>
          <w:rFonts w:ascii="仿宋_GB2312" w:eastAsia="仿宋_GB2312" w:hint="eastAsia"/>
          <w:color w:val="000000"/>
          <w:sz w:val="32"/>
          <w:szCs w:val="32"/>
        </w:rPr>
        <w:t>方面的支出。</w:t>
      </w:r>
      <w:r>
        <w:rPr>
          <w:rFonts w:ascii="仿宋_GB2312" w:eastAsia="仿宋_GB2312" w:hint="eastAsia"/>
          <w:color w:val="000000"/>
          <w:sz w:val="32"/>
          <w:szCs w:val="32"/>
        </w:rPr>
        <w:t xml:space="preserve">   </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w:t>
      </w:r>
      <w:r>
        <w:rPr>
          <w:rFonts w:ascii="仿宋_GB2312" w:eastAsia="仿宋_GB2312" w:hint="eastAsia"/>
          <w:color w:val="000000"/>
          <w:sz w:val="32"/>
          <w:szCs w:val="32"/>
        </w:rPr>
        <w:t>社会保障和就业（类）行政事业单位离退休（款）机关事业单位基本养老保险缴费支出（项）：反映机关事业单位实施养老保险制度由单位缴纳的基本养老保险费支出。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w:t>
      </w:r>
      <w:r>
        <w:rPr>
          <w:rFonts w:ascii="仿宋_GB2312" w:eastAsia="仿宋_GB2312" w:hint="eastAsia"/>
          <w:color w:val="000000"/>
          <w:sz w:val="32"/>
          <w:szCs w:val="32"/>
        </w:rPr>
        <w:t>社会保障和就业（类）行政事业单位离退休（款）机关事业单位职业年金缴费支出（项）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反映机关事业单位实施养老保险制度由单位实际缴纳的职业年金支出。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w:t>
      </w:r>
      <w:r>
        <w:rPr>
          <w:rFonts w:ascii="仿宋_GB2312" w:eastAsia="仿宋_GB2312" w:hint="eastAsia"/>
          <w:color w:val="000000"/>
          <w:sz w:val="32"/>
          <w:szCs w:val="32"/>
        </w:rPr>
        <w:t>医疗卫生与计划生育（类）行政事业单位医</w:t>
      </w:r>
      <w:r>
        <w:rPr>
          <w:rFonts w:ascii="仿宋_GB2312" w:eastAsia="仿宋_GB2312" w:hint="eastAsia"/>
          <w:color w:val="000000"/>
          <w:sz w:val="32"/>
          <w:szCs w:val="32"/>
        </w:rPr>
        <w:t>疗（款）行政单位医疗（项）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反映财政部门集中安排的行政单位基本医疗保险缴费经费，未参加医疗保险的行政单位的公费医疗经费，按国家规定享受离休人员待遇的医疗经费。</w:t>
      </w:r>
    </w:p>
    <w:p w:rsidR="005F5CFA" w:rsidRDefault="000862FA">
      <w:pPr>
        <w:ind w:firstLineChars="200" w:firstLine="640"/>
        <w:rPr>
          <w:rFonts w:ascii="仿宋_GB2312" w:eastAsia="仿宋_GB2312"/>
          <w:b/>
          <w:color w:val="000000"/>
          <w:sz w:val="32"/>
          <w:szCs w:val="32"/>
        </w:rPr>
      </w:pPr>
      <w:r>
        <w:rPr>
          <w:rFonts w:ascii="仿宋_GB2312" w:eastAsia="仿宋_GB2312" w:hint="eastAsia"/>
          <w:bCs/>
          <w:color w:val="000000"/>
          <w:sz w:val="32"/>
          <w:szCs w:val="32"/>
        </w:rPr>
        <w:t>1</w:t>
      </w:r>
      <w:r>
        <w:rPr>
          <w:rFonts w:ascii="仿宋_GB2312" w:eastAsia="仿宋_GB2312"/>
          <w:bCs/>
          <w:color w:val="000000"/>
          <w:sz w:val="32"/>
          <w:szCs w:val="32"/>
        </w:rPr>
        <w:t>4.</w:t>
      </w:r>
      <w:r>
        <w:rPr>
          <w:rFonts w:ascii="仿宋_GB2312" w:eastAsia="仿宋_GB2312" w:hint="eastAsia"/>
          <w:bCs/>
          <w:color w:val="000000"/>
          <w:sz w:val="32"/>
          <w:szCs w:val="32"/>
        </w:rPr>
        <w:t>医疗卫生与计划生育（类）行政事业单位（款）公务员医疗补助（项）</w:t>
      </w:r>
      <w:r>
        <w:rPr>
          <w:rFonts w:ascii="仿宋_GB2312" w:eastAsia="仿宋_GB2312" w:hint="eastAsia"/>
          <w:b/>
          <w:color w:val="000000"/>
          <w:sz w:val="32"/>
          <w:szCs w:val="32"/>
        </w:rPr>
        <w:t>：</w:t>
      </w:r>
      <w:r>
        <w:rPr>
          <w:rFonts w:ascii="仿宋_GB2312" w:eastAsia="仿宋_GB2312" w:hint="eastAsia"/>
          <w:color w:val="000000"/>
          <w:sz w:val="32"/>
          <w:szCs w:val="32"/>
        </w:rPr>
        <w:t>指财政部门集中安排的公务员医疗补助经费</w:t>
      </w:r>
      <w:r>
        <w:rPr>
          <w:rFonts w:ascii="仿宋_GB2312" w:eastAsia="仿宋_GB2312" w:hint="eastAsia"/>
          <w:b/>
          <w:color w:val="000000"/>
          <w:sz w:val="32"/>
          <w:szCs w:val="32"/>
        </w:rPr>
        <w:t>。</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w:t>
      </w:r>
      <w:r>
        <w:rPr>
          <w:rFonts w:ascii="仿宋_GB2312" w:eastAsia="仿宋_GB2312" w:hint="eastAsia"/>
          <w:color w:val="000000"/>
          <w:sz w:val="32"/>
          <w:szCs w:val="32"/>
        </w:rPr>
        <w:t>住房保障支出（类）住房改革支出（款）住房公积金（项）</w:t>
      </w:r>
      <w:r>
        <w:rPr>
          <w:rFonts w:ascii="仿宋_GB2312" w:eastAsia="仿宋_GB2312" w:hint="eastAsia"/>
          <w:color w:val="000000"/>
          <w:sz w:val="32"/>
          <w:szCs w:val="32"/>
        </w:rPr>
        <w:t xml:space="preserve">: </w:t>
      </w:r>
      <w:r>
        <w:rPr>
          <w:rFonts w:ascii="仿宋_GB2312" w:eastAsia="仿宋_GB2312" w:hint="eastAsia"/>
          <w:color w:val="000000"/>
          <w:sz w:val="32"/>
          <w:szCs w:val="32"/>
        </w:rPr>
        <w:t>反映行政事业单位按人力资源和社会保障部、财政部规定的基本工资和津贴补贴以及规定比例为职工缴纳的住房公积金。</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hint="eastAsia"/>
          <w:color w:val="000000"/>
          <w:sz w:val="32"/>
          <w:szCs w:val="32"/>
        </w:rPr>
        <w:t xml:space="preserve"> </w:t>
      </w:r>
    </w:p>
    <w:p w:rsidR="005F5CFA" w:rsidRDefault="000862FA">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19</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“三公”经费：指部门用财政拨款安排的因公出国</w:t>
      </w:r>
      <w:r>
        <w:rPr>
          <w:rFonts w:ascii="仿宋_GB2312" w:eastAsia="仿宋_GB2312" w:hAnsi="Calibri" w:cs="仿宋" w:hint="eastAsia"/>
          <w:color w:val="000000"/>
          <w:kern w:val="0"/>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w:t>
      </w:r>
      <w:r>
        <w:rPr>
          <w:rFonts w:ascii="仿宋_GB2312" w:eastAsia="仿宋_GB2312" w:hAnsi="Calibri" w:cs="仿宋" w:hint="eastAsia"/>
          <w:color w:val="000000"/>
          <w:kern w:val="0"/>
          <w:sz w:val="32"/>
          <w:szCs w:val="32"/>
        </w:rPr>
        <w:t>的各类公务接待（含外宾接待）支出。</w:t>
      </w:r>
    </w:p>
    <w:p w:rsidR="005F5CFA" w:rsidRDefault="000862FA">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20</w:t>
      </w:r>
      <w:r>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p>
    <w:p w:rsidR="005F5CFA" w:rsidRDefault="000862FA">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Pr>
          <w:rFonts w:ascii="仿宋_GB2312" w:eastAsia="仿宋_GB2312" w:hint="eastAsia"/>
          <w:sz w:val="32"/>
          <w:szCs w:val="32"/>
        </w:rPr>
        <w:lastRenderedPageBreak/>
        <w:t>车辆购置税）及租用费、燃料费、维修费、过路过桥费、保险费等支出；公务接待费反映单位按规定开支的各类公务接待（含外宾接待）支出。</w:t>
      </w:r>
    </w:p>
    <w:p w:rsidR="005F5CFA" w:rsidRDefault="000862FA">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w:t>
      </w:r>
      <w:r>
        <w:rPr>
          <w:rFonts w:ascii="仿宋_GB2312" w:eastAsia="仿宋_GB2312" w:hint="eastAsia"/>
          <w:sz w:val="32"/>
          <w:szCs w:val="32"/>
        </w:rPr>
        <w:t>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F5CFA" w:rsidRDefault="000862FA">
      <w:pPr>
        <w:spacing w:line="600" w:lineRule="exact"/>
        <w:jc w:val="center"/>
        <w:outlineLvl w:val="0"/>
        <w:rPr>
          <w:rStyle w:val="1Char"/>
          <w:rFonts w:ascii="黑体" w:eastAsia="黑体" w:hAnsi="黑体"/>
          <w:b w:val="0"/>
        </w:rPr>
      </w:pPr>
      <w:bookmarkStart w:id="72" w:name="_Toc15377226"/>
      <w:r>
        <w:rPr>
          <w:rFonts w:ascii="宋体"/>
          <w:b/>
          <w:color w:val="000000"/>
          <w:sz w:val="44"/>
          <w:szCs w:val="44"/>
        </w:rPr>
        <w:br w:type="page"/>
      </w:r>
      <w:bookmarkStart w:id="7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73"/>
    </w:p>
    <w:p w:rsidR="005F5CFA" w:rsidRDefault="005F5CFA">
      <w:pPr>
        <w:spacing w:line="600" w:lineRule="exact"/>
        <w:jc w:val="center"/>
        <w:outlineLvl w:val="0"/>
        <w:rPr>
          <w:rStyle w:val="1Char"/>
        </w:rPr>
      </w:pPr>
    </w:p>
    <w:p w:rsidR="005F5CFA" w:rsidRDefault="000862FA">
      <w:pPr>
        <w:pStyle w:val="2"/>
        <w:rPr>
          <w:rStyle w:val="1Char"/>
          <w:rFonts w:ascii="仿宋" w:eastAsia="仿宋" w:hAnsi="仿宋"/>
          <w:sz w:val="32"/>
          <w:szCs w:val="32"/>
        </w:rPr>
      </w:pPr>
      <w:bookmarkStart w:id="74"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74"/>
    </w:p>
    <w:p w:rsidR="005F5CFA" w:rsidRDefault="000862FA">
      <w:pPr>
        <w:spacing w:line="600" w:lineRule="exact"/>
        <w:jc w:val="center"/>
        <w:outlineLvl w:val="0"/>
        <w:rPr>
          <w:rFonts w:ascii="黑体" w:eastAsia="黑体" w:hAnsi="黑体" w:cs="方正小标宋简体"/>
          <w:sz w:val="36"/>
          <w:szCs w:val="36"/>
        </w:rPr>
      </w:pPr>
      <w:bookmarkStart w:id="75" w:name="_Toc15396616"/>
      <w:r>
        <w:rPr>
          <w:rFonts w:ascii="黑体" w:eastAsia="黑体" w:hAnsi="黑体" w:cs="方正小标宋简体" w:hint="eastAsia"/>
          <w:sz w:val="36"/>
          <w:szCs w:val="36"/>
        </w:rPr>
        <w:t>阿坝州财政局</w:t>
      </w:r>
      <w:r>
        <w:rPr>
          <w:rFonts w:ascii="黑体" w:eastAsia="黑体" w:hAnsi="黑体" w:cs="方正小标宋简体" w:hint="eastAsia"/>
          <w:sz w:val="36"/>
          <w:szCs w:val="36"/>
        </w:rPr>
        <w:t>2018</w:t>
      </w:r>
      <w:r>
        <w:rPr>
          <w:rFonts w:ascii="黑体" w:eastAsia="黑体" w:hAnsi="黑体" w:cs="方正小标宋简体" w:hint="eastAsia"/>
          <w:sz w:val="36"/>
          <w:szCs w:val="36"/>
        </w:rPr>
        <w:t>年部门整体支出绩效评价报告</w:t>
      </w:r>
      <w:bookmarkEnd w:id="75"/>
    </w:p>
    <w:p w:rsidR="005F5CFA" w:rsidRDefault="005F5CFA">
      <w:pPr>
        <w:spacing w:line="580" w:lineRule="exact"/>
        <w:ind w:firstLineChars="200" w:firstLine="640"/>
        <w:rPr>
          <w:rFonts w:ascii="黑体" w:eastAsia="黑体" w:hAnsi="黑体" w:cs="黑体"/>
          <w:sz w:val="32"/>
          <w:szCs w:val="32"/>
        </w:rPr>
      </w:pPr>
    </w:p>
    <w:p w:rsidR="005F5CFA" w:rsidRDefault="000862F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5F5CFA" w:rsidRDefault="000862FA">
      <w:pPr>
        <w:pStyle w:val="a3"/>
        <w:spacing w:before="93"/>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5F5CFA" w:rsidRDefault="000862FA">
      <w:pPr>
        <w:pStyle w:val="a3"/>
        <w:spacing w:before="93"/>
        <w:ind w:firstLineChars="200" w:firstLine="640"/>
        <w:rPr>
          <w:sz w:val="32"/>
          <w:szCs w:val="32"/>
          <w:lang w:val="zh-CN"/>
        </w:rPr>
      </w:pPr>
      <w:r>
        <w:rPr>
          <w:rFonts w:hint="eastAsia"/>
          <w:sz w:val="32"/>
          <w:szCs w:val="32"/>
          <w:lang w:val="zh-CN"/>
        </w:rPr>
        <w:t>阿坝州财政局</w:t>
      </w:r>
      <w:r>
        <w:rPr>
          <w:rFonts w:hAnsi="仿宋_GB2312" w:cs="仿宋_GB2312" w:hint="eastAsia"/>
          <w:sz w:val="32"/>
          <w:szCs w:val="32"/>
        </w:rPr>
        <w:t>机关由办公室、国库科、经济建设科、投资管理科、非税科、行政政法科、教科文科、农业科、社会保障科、会计科、政府采购管理科、预算科、企业科、人事教育科、综合科、财政监督检查局、票据中心、法规制度科、调研室、支付中心、网管中心、评审中心、犀浦离退休管理办公室、后勤服务中心</w:t>
      </w:r>
      <w:r>
        <w:rPr>
          <w:rFonts w:hAnsi="仿宋_GB2312" w:cs="仿宋_GB2312"/>
          <w:sz w:val="32"/>
          <w:szCs w:val="32"/>
        </w:rPr>
        <w:t>2</w:t>
      </w:r>
      <w:r>
        <w:rPr>
          <w:rFonts w:hAnsi="仿宋_GB2312" w:cs="仿宋_GB2312" w:hint="eastAsia"/>
          <w:sz w:val="32"/>
          <w:szCs w:val="32"/>
        </w:rPr>
        <w:t>4</w:t>
      </w:r>
      <w:r>
        <w:rPr>
          <w:rFonts w:hAnsi="仿宋_GB2312" w:cs="仿宋_GB2312" w:hint="eastAsia"/>
          <w:sz w:val="32"/>
          <w:szCs w:val="32"/>
        </w:rPr>
        <w:t>个科室构成。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5F5CFA" w:rsidRDefault="000862FA">
      <w:pPr>
        <w:pStyle w:val="a3"/>
        <w:spacing w:before="93"/>
        <w:ind w:firstLineChars="200" w:firstLine="640"/>
        <w:rPr>
          <w:sz w:val="32"/>
          <w:szCs w:val="32"/>
          <w:lang w:val="zh-CN"/>
        </w:rPr>
      </w:pPr>
      <w:r>
        <w:rPr>
          <w:rFonts w:hint="eastAsia"/>
          <w:sz w:val="32"/>
          <w:szCs w:val="32"/>
          <w:lang w:val="zh-CN"/>
        </w:rPr>
        <w:t>贯彻执行党和国家关于预算、税收、行政事业单位国有资产、财务、会计等法律、法规、规章和方针、政策。根据全州国民经济和社会发展战略，编制中长期财政计划；研究制定地方财政政策，参与制定各项宏观经济政策；推进财政改革，提出运用财政政策实施宏观调控和综合平衡社会财力的建议。编制年度州本级财政预决算草案，经批准后组织执行。汇编全州年度财政预算，审编财政决算；指导各县财政</w:t>
      </w:r>
      <w:r>
        <w:rPr>
          <w:rFonts w:hint="eastAsia"/>
          <w:sz w:val="32"/>
          <w:szCs w:val="32"/>
          <w:lang w:val="zh-CN"/>
        </w:rPr>
        <w:lastRenderedPageBreak/>
        <w:t>预算编制、执行工作；办理州对各县、州本级各部门的预算追加、追减和调整；受州政府委托，向州人民代表大会报告全州财政预算及其执行情况，向州人民代表大会常务委</w:t>
      </w:r>
      <w:r>
        <w:rPr>
          <w:rFonts w:hint="eastAsia"/>
          <w:sz w:val="32"/>
          <w:szCs w:val="32"/>
          <w:lang w:val="zh-CN"/>
        </w:rPr>
        <w:t>员会报告财政决算；管理州级各项财政收入及州级财政专户；管理有关政府性基金和行政事业性收费。管理州级各项财政支出，指导和监管州级各部门财务活动，实施国库集中支付，指导和监督县级财政收支活动。指导、协调和监督全州政府采购工作，负责州本级政府采购监督管理。按照规定权限和程序，参与研究税收减免及审批工作。管理全州财政性资金基本建设投资，负责财政性资金投资项目工程概、预、决算的评审。负责贯彻执行国家和省、州有关农业综合开发方针、政策；参与制订农业综合开发的中长期计划，并组织实施；负责全州农业综合开发项目资金的监督、管</w:t>
      </w:r>
      <w:r>
        <w:rPr>
          <w:rFonts w:hint="eastAsia"/>
          <w:sz w:val="32"/>
          <w:szCs w:val="32"/>
          <w:lang w:val="zh-CN"/>
        </w:rPr>
        <w:t>理及有偿使用资金的回收工作。参与研究社会保障制度改革和制定相关政策；制定并组织实施社会保障资金的财务管理制度；对社会保障资金的使用实施财政监督。管理和指导全州的会计、资产评估和社会审计等工作；依法对注册会计师、注册资产评估师和会计事务所、资产评估事务所等中介机构及注册会计师协会、资产评估协会等行业自律管理组织进行监督和指导。监督财税方针政策、法律法规的执行情况；检查反映财政收支管理中的重大问题；强化财政监督，建立预算收入保障机制、预算支出有效监控机制和财政内部监督制约机制。制定财政</w:t>
      </w:r>
      <w:r>
        <w:rPr>
          <w:rFonts w:hint="eastAsia"/>
          <w:sz w:val="32"/>
          <w:szCs w:val="32"/>
          <w:lang w:val="zh-CN"/>
        </w:rPr>
        <w:lastRenderedPageBreak/>
        <w:t>学术研究和教育规划，组织开</w:t>
      </w:r>
      <w:r>
        <w:rPr>
          <w:rFonts w:hint="eastAsia"/>
          <w:sz w:val="32"/>
          <w:szCs w:val="32"/>
          <w:lang w:val="zh-CN"/>
        </w:rPr>
        <w:t>展系统内公务员、职员的教育和财政、税收、财会学术研究；指导州级财税、财会社会学术团体的工作；负责财政宣传工作和财政信息管理系统建设。承办州委、州政府、省财政厅交办的其他事项。</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5F5CFA" w:rsidRDefault="000862FA">
      <w:pPr>
        <w:spacing w:line="580" w:lineRule="exact"/>
        <w:ind w:firstLineChars="200" w:firstLine="640"/>
        <w:rPr>
          <w:rFonts w:ascii="仿宋" w:eastAsia="仿宋" w:hAnsi="仿宋" w:cs="仿宋_GB2312"/>
          <w:sz w:val="32"/>
          <w:szCs w:val="32"/>
        </w:rPr>
      </w:pPr>
      <w:r>
        <w:rPr>
          <w:rFonts w:ascii="仿宋_GB2312" w:eastAsia="仿宋_GB2312" w:hint="eastAsia"/>
          <w:kern w:val="0"/>
          <w:sz w:val="32"/>
          <w:szCs w:val="32"/>
          <w:lang w:val="zh-CN"/>
        </w:rPr>
        <w:t>我局现有人员编制</w:t>
      </w:r>
      <w:r>
        <w:rPr>
          <w:rFonts w:ascii="仿宋_GB2312" w:eastAsia="仿宋_GB2312"/>
          <w:kern w:val="0"/>
          <w:sz w:val="32"/>
          <w:szCs w:val="32"/>
          <w:lang w:val="zh-CN"/>
        </w:rPr>
        <w:t>86</w:t>
      </w:r>
      <w:r>
        <w:rPr>
          <w:rFonts w:ascii="仿宋_GB2312" w:eastAsia="仿宋_GB2312" w:hint="eastAsia"/>
          <w:kern w:val="0"/>
          <w:sz w:val="32"/>
          <w:szCs w:val="32"/>
          <w:lang w:val="zh-CN"/>
        </w:rPr>
        <w:t>名，其中行政编制</w:t>
      </w:r>
      <w:r>
        <w:rPr>
          <w:rFonts w:ascii="仿宋_GB2312" w:eastAsia="仿宋_GB2312"/>
          <w:kern w:val="0"/>
          <w:sz w:val="32"/>
          <w:szCs w:val="32"/>
          <w:lang w:val="zh-CN"/>
        </w:rPr>
        <w:t>53</w:t>
      </w:r>
      <w:r>
        <w:rPr>
          <w:rFonts w:ascii="仿宋_GB2312" w:eastAsia="仿宋_GB2312" w:hint="eastAsia"/>
          <w:kern w:val="0"/>
          <w:sz w:val="32"/>
          <w:szCs w:val="32"/>
          <w:lang w:val="zh-CN"/>
        </w:rPr>
        <w:t>名，工勤编制</w:t>
      </w:r>
      <w:r>
        <w:rPr>
          <w:rFonts w:ascii="仿宋_GB2312" w:eastAsia="仿宋_GB2312"/>
          <w:kern w:val="0"/>
          <w:sz w:val="32"/>
          <w:szCs w:val="32"/>
          <w:lang w:val="zh-CN"/>
        </w:rPr>
        <w:t>11</w:t>
      </w:r>
      <w:r>
        <w:rPr>
          <w:rFonts w:ascii="仿宋_GB2312" w:eastAsia="仿宋_GB2312" w:hint="eastAsia"/>
          <w:kern w:val="0"/>
          <w:sz w:val="32"/>
          <w:szCs w:val="32"/>
          <w:lang w:val="zh-CN"/>
        </w:rPr>
        <w:t>名，事业编制</w:t>
      </w:r>
      <w:r>
        <w:rPr>
          <w:rFonts w:ascii="仿宋_GB2312" w:eastAsia="仿宋_GB2312"/>
          <w:kern w:val="0"/>
          <w:sz w:val="32"/>
          <w:szCs w:val="32"/>
          <w:lang w:val="zh-CN"/>
        </w:rPr>
        <w:t>22</w:t>
      </w:r>
      <w:r>
        <w:rPr>
          <w:rFonts w:ascii="仿宋_GB2312" w:eastAsia="仿宋_GB2312" w:hint="eastAsia"/>
          <w:kern w:val="0"/>
          <w:sz w:val="32"/>
          <w:szCs w:val="32"/>
          <w:lang w:val="zh-CN"/>
        </w:rPr>
        <w:t>。截止</w:t>
      </w:r>
      <w:r>
        <w:rPr>
          <w:rFonts w:ascii="仿宋_GB2312" w:eastAsia="仿宋_GB2312" w:hint="eastAsia"/>
          <w:kern w:val="0"/>
          <w:sz w:val="32"/>
          <w:szCs w:val="32"/>
          <w:lang w:val="zh-CN"/>
        </w:rPr>
        <w:t>2018</w:t>
      </w:r>
      <w:r>
        <w:rPr>
          <w:rFonts w:ascii="仿宋_GB2312" w:eastAsia="仿宋_GB2312" w:hint="eastAsia"/>
          <w:kern w:val="0"/>
          <w:sz w:val="32"/>
          <w:szCs w:val="32"/>
          <w:lang w:val="zh-CN"/>
        </w:rPr>
        <w:t>年</w:t>
      </w:r>
      <w:r>
        <w:rPr>
          <w:rFonts w:ascii="仿宋_GB2312" w:eastAsia="仿宋_GB2312" w:hint="eastAsia"/>
          <w:kern w:val="0"/>
          <w:sz w:val="32"/>
          <w:szCs w:val="32"/>
          <w:lang w:val="zh-CN"/>
        </w:rPr>
        <w:t>12</w:t>
      </w:r>
      <w:r>
        <w:rPr>
          <w:rFonts w:ascii="仿宋_GB2312" w:eastAsia="仿宋_GB2312" w:hint="eastAsia"/>
          <w:kern w:val="0"/>
          <w:sz w:val="32"/>
          <w:szCs w:val="32"/>
          <w:lang w:val="zh-CN"/>
        </w:rPr>
        <w:t>月</w:t>
      </w:r>
      <w:r>
        <w:rPr>
          <w:rFonts w:ascii="仿宋_GB2312" w:eastAsia="仿宋_GB2312" w:hint="eastAsia"/>
          <w:kern w:val="0"/>
          <w:sz w:val="32"/>
          <w:szCs w:val="32"/>
          <w:lang w:val="zh-CN"/>
        </w:rPr>
        <w:t>31</w:t>
      </w:r>
      <w:r>
        <w:rPr>
          <w:rFonts w:ascii="仿宋_GB2312" w:eastAsia="仿宋_GB2312" w:hint="eastAsia"/>
          <w:kern w:val="0"/>
          <w:sz w:val="32"/>
          <w:szCs w:val="32"/>
          <w:lang w:val="zh-CN"/>
        </w:rPr>
        <w:t>日我为实有在职人员为</w:t>
      </w:r>
      <w:r>
        <w:rPr>
          <w:rFonts w:ascii="仿宋_GB2312" w:eastAsia="仿宋_GB2312"/>
          <w:kern w:val="0"/>
          <w:sz w:val="32"/>
          <w:szCs w:val="32"/>
          <w:lang w:val="zh-CN"/>
        </w:rPr>
        <w:t>78</w:t>
      </w:r>
      <w:r>
        <w:rPr>
          <w:rFonts w:ascii="仿宋_GB2312" w:eastAsia="仿宋_GB2312" w:hint="eastAsia"/>
          <w:kern w:val="0"/>
          <w:sz w:val="32"/>
          <w:szCs w:val="32"/>
          <w:lang w:val="zh-CN"/>
        </w:rPr>
        <w:t>名、退休干部</w:t>
      </w:r>
      <w:r>
        <w:rPr>
          <w:rFonts w:ascii="仿宋_GB2312" w:eastAsia="仿宋_GB2312"/>
          <w:kern w:val="0"/>
          <w:sz w:val="32"/>
          <w:szCs w:val="32"/>
          <w:lang w:val="zh-CN"/>
        </w:rPr>
        <w:t>17</w:t>
      </w:r>
      <w:r>
        <w:rPr>
          <w:rFonts w:ascii="仿宋_GB2312" w:eastAsia="仿宋_GB2312" w:hint="eastAsia"/>
          <w:kern w:val="0"/>
          <w:sz w:val="32"/>
          <w:szCs w:val="32"/>
          <w:lang w:val="zh-CN"/>
        </w:rPr>
        <w:t>名。</w:t>
      </w:r>
    </w:p>
    <w:p w:rsidR="005F5CFA" w:rsidRDefault="000862FA">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5F5CFA" w:rsidRDefault="000862FA">
      <w:pPr>
        <w:widowControl/>
        <w:adjustRightInd w:val="0"/>
        <w:snapToGrid w:val="0"/>
        <w:spacing w:line="480" w:lineRule="exact"/>
        <w:ind w:firstLine="720"/>
        <w:jc w:val="left"/>
        <w:rPr>
          <w:rFonts w:ascii="仿宋_GB2312" w:eastAsia="仿宋_GB2312"/>
          <w:color w:val="0000FF"/>
          <w:kern w:val="0"/>
          <w:sz w:val="32"/>
          <w:szCs w:val="32"/>
        </w:rPr>
      </w:pPr>
      <w:r>
        <w:rPr>
          <w:rFonts w:ascii="仿宋_GB2312" w:eastAsia="仿宋_GB2312"/>
          <w:kern w:val="0"/>
          <w:sz w:val="32"/>
          <w:szCs w:val="32"/>
        </w:rPr>
        <w:t>201</w:t>
      </w:r>
      <w:r>
        <w:rPr>
          <w:rFonts w:ascii="仿宋_GB2312" w:eastAsia="仿宋_GB2312" w:hint="eastAsia"/>
          <w:kern w:val="0"/>
          <w:sz w:val="32"/>
          <w:szCs w:val="32"/>
        </w:rPr>
        <w:t>8</w:t>
      </w:r>
      <w:r>
        <w:rPr>
          <w:rFonts w:ascii="仿宋_GB2312" w:eastAsia="仿宋_GB2312" w:hint="eastAsia"/>
          <w:kern w:val="0"/>
          <w:sz w:val="32"/>
          <w:szCs w:val="32"/>
        </w:rPr>
        <w:t>年当年我局预算收入</w:t>
      </w:r>
      <w:r>
        <w:rPr>
          <w:rFonts w:ascii="仿宋_GB2312" w:eastAsia="仿宋_GB2312"/>
          <w:kern w:val="0"/>
          <w:sz w:val="32"/>
          <w:szCs w:val="32"/>
        </w:rPr>
        <w:t>2597.63</w:t>
      </w:r>
      <w:r>
        <w:rPr>
          <w:rFonts w:ascii="仿宋_GB2312" w:eastAsia="仿宋_GB2312" w:hint="eastAsia"/>
          <w:kern w:val="0"/>
          <w:sz w:val="32"/>
          <w:szCs w:val="32"/>
        </w:rPr>
        <w:t>万元，上年结转</w:t>
      </w:r>
      <w:r>
        <w:rPr>
          <w:rFonts w:ascii="仿宋_GB2312" w:eastAsia="仿宋_GB2312"/>
          <w:kern w:val="0"/>
          <w:sz w:val="32"/>
          <w:szCs w:val="32"/>
        </w:rPr>
        <w:t>113.12</w:t>
      </w:r>
      <w:r>
        <w:rPr>
          <w:rFonts w:ascii="仿宋_GB2312" w:eastAsia="仿宋_GB2312" w:hint="eastAsia"/>
          <w:kern w:val="0"/>
          <w:sz w:val="32"/>
          <w:szCs w:val="32"/>
        </w:rPr>
        <w:t>万元，合计</w:t>
      </w:r>
      <w:r>
        <w:rPr>
          <w:rFonts w:ascii="仿宋_GB2312" w:eastAsia="仿宋_GB2312"/>
          <w:kern w:val="0"/>
          <w:sz w:val="32"/>
          <w:szCs w:val="32"/>
        </w:rPr>
        <w:t>2710.48</w:t>
      </w:r>
      <w:r>
        <w:rPr>
          <w:rFonts w:ascii="仿宋_GB2312" w:eastAsia="仿宋_GB2312" w:hint="eastAsia"/>
          <w:kern w:val="0"/>
          <w:sz w:val="32"/>
          <w:szCs w:val="32"/>
        </w:rPr>
        <w:t>万元</w:t>
      </w:r>
      <w:r>
        <w:rPr>
          <w:rFonts w:ascii="仿宋_GB2312" w:eastAsia="仿宋_GB2312" w:hint="eastAsia"/>
          <w:kern w:val="0"/>
          <w:sz w:val="32"/>
          <w:szCs w:val="32"/>
          <w:lang w:val="zh-CN"/>
        </w:rPr>
        <w:t>。</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w:t>
      </w:r>
      <w:r>
        <w:rPr>
          <w:rFonts w:ascii="仿宋" w:eastAsia="仿宋" w:hAnsi="仿宋" w:cs="仿宋_GB2312"/>
          <w:sz w:val="32"/>
          <w:szCs w:val="32"/>
        </w:rPr>
        <w:t>出情况。</w:t>
      </w:r>
    </w:p>
    <w:p w:rsidR="005F5CFA" w:rsidRDefault="000862FA">
      <w:pPr>
        <w:widowControl/>
        <w:adjustRightInd w:val="0"/>
        <w:snapToGrid w:val="0"/>
        <w:spacing w:line="480" w:lineRule="exact"/>
        <w:ind w:firstLine="720"/>
        <w:jc w:val="left"/>
        <w:rPr>
          <w:rFonts w:ascii="仿宋_GB2312" w:eastAsia="仿宋_GB2312"/>
          <w:kern w:val="0"/>
          <w:sz w:val="32"/>
          <w:szCs w:val="32"/>
          <w:lang w:val="zh-CN"/>
        </w:rPr>
      </w:pPr>
      <w:r>
        <w:rPr>
          <w:rFonts w:ascii="仿宋_GB2312" w:eastAsia="仿宋_GB2312" w:hint="eastAsia"/>
          <w:kern w:val="0"/>
          <w:sz w:val="32"/>
          <w:szCs w:val="32"/>
          <w:lang w:val="zh-CN"/>
        </w:rPr>
        <w:t>2018</w:t>
      </w:r>
      <w:r>
        <w:rPr>
          <w:rFonts w:ascii="仿宋_GB2312" w:eastAsia="仿宋_GB2312" w:hint="eastAsia"/>
          <w:kern w:val="0"/>
          <w:sz w:val="32"/>
          <w:szCs w:val="32"/>
          <w:lang w:val="zh-CN"/>
        </w:rPr>
        <w:t>年我局决算支出</w:t>
      </w:r>
      <w:r>
        <w:rPr>
          <w:rFonts w:ascii="仿宋_GB2312" w:eastAsia="仿宋_GB2312"/>
          <w:kern w:val="0"/>
          <w:sz w:val="32"/>
          <w:szCs w:val="32"/>
          <w:lang w:val="zh-CN"/>
        </w:rPr>
        <w:t>2468.64</w:t>
      </w:r>
      <w:r>
        <w:rPr>
          <w:rFonts w:ascii="仿宋_GB2312" w:eastAsia="仿宋_GB2312" w:hint="eastAsia"/>
          <w:kern w:val="0"/>
          <w:sz w:val="32"/>
          <w:szCs w:val="32"/>
          <w:lang w:val="zh-CN"/>
        </w:rPr>
        <w:t>万元，按功能分类，主要用于一般公共服务（类）支出</w:t>
      </w:r>
      <w:r>
        <w:rPr>
          <w:rFonts w:ascii="仿宋_GB2312" w:eastAsia="仿宋_GB2312"/>
          <w:kern w:val="0"/>
          <w:sz w:val="32"/>
          <w:szCs w:val="32"/>
          <w:lang w:val="zh-CN"/>
        </w:rPr>
        <w:t>2081.33</w:t>
      </w:r>
      <w:r>
        <w:rPr>
          <w:rFonts w:ascii="仿宋_GB2312" w:eastAsia="仿宋_GB2312" w:hint="eastAsia"/>
          <w:kern w:val="0"/>
          <w:sz w:val="32"/>
          <w:szCs w:val="32"/>
          <w:lang w:val="zh-CN"/>
        </w:rPr>
        <w:t>万元，占</w:t>
      </w:r>
      <w:r>
        <w:rPr>
          <w:rFonts w:ascii="仿宋_GB2312" w:eastAsia="仿宋_GB2312"/>
          <w:kern w:val="0"/>
          <w:sz w:val="32"/>
          <w:szCs w:val="32"/>
          <w:lang w:val="zh-CN"/>
        </w:rPr>
        <w:t>84.31%</w:t>
      </w:r>
      <w:r>
        <w:rPr>
          <w:rFonts w:ascii="仿宋_GB2312" w:eastAsia="仿宋_GB2312" w:hint="eastAsia"/>
          <w:kern w:val="0"/>
          <w:sz w:val="32"/>
          <w:szCs w:val="32"/>
          <w:lang w:val="zh-CN"/>
        </w:rPr>
        <w:t>；社会保障和就业（类）支出</w:t>
      </w:r>
      <w:r>
        <w:rPr>
          <w:rFonts w:ascii="仿宋_GB2312" w:eastAsia="仿宋_GB2312"/>
          <w:kern w:val="0"/>
          <w:sz w:val="32"/>
          <w:szCs w:val="32"/>
          <w:lang w:val="zh-CN"/>
        </w:rPr>
        <w:t>206.60</w:t>
      </w:r>
      <w:r>
        <w:rPr>
          <w:rFonts w:ascii="仿宋_GB2312" w:eastAsia="仿宋_GB2312" w:hint="eastAsia"/>
          <w:kern w:val="0"/>
          <w:sz w:val="32"/>
          <w:szCs w:val="32"/>
          <w:lang w:val="zh-CN"/>
        </w:rPr>
        <w:t>万元，占</w:t>
      </w:r>
      <w:r>
        <w:rPr>
          <w:rFonts w:ascii="仿宋_GB2312" w:eastAsia="仿宋_GB2312"/>
          <w:kern w:val="0"/>
          <w:sz w:val="32"/>
          <w:szCs w:val="32"/>
          <w:lang w:val="zh-CN"/>
        </w:rPr>
        <w:t>8.37%</w:t>
      </w:r>
      <w:r>
        <w:rPr>
          <w:rFonts w:ascii="仿宋_GB2312" w:eastAsia="仿宋_GB2312" w:hint="eastAsia"/>
          <w:kern w:val="0"/>
          <w:sz w:val="32"/>
          <w:szCs w:val="32"/>
          <w:lang w:val="zh-CN"/>
        </w:rPr>
        <w:t>；医疗卫生支出</w:t>
      </w:r>
      <w:r>
        <w:rPr>
          <w:rFonts w:ascii="仿宋_GB2312" w:eastAsia="仿宋_GB2312"/>
          <w:kern w:val="0"/>
          <w:sz w:val="32"/>
          <w:szCs w:val="32"/>
          <w:lang w:val="zh-CN"/>
        </w:rPr>
        <w:t>74.68</w:t>
      </w:r>
      <w:r>
        <w:rPr>
          <w:rFonts w:ascii="仿宋_GB2312" w:eastAsia="仿宋_GB2312" w:hint="eastAsia"/>
          <w:kern w:val="0"/>
          <w:sz w:val="32"/>
          <w:szCs w:val="32"/>
          <w:lang w:val="zh-CN"/>
        </w:rPr>
        <w:t>万元，占</w:t>
      </w:r>
      <w:r>
        <w:rPr>
          <w:rFonts w:ascii="仿宋_GB2312" w:eastAsia="仿宋_GB2312"/>
          <w:kern w:val="0"/>
          <w:sz w:val="32"/>
          <w:szCs w:val="32"/>
          <w:lang w:val="zh-CN"/>
        </w:rPr>
        <w:t>3.03%</w:t>
      </w:r>
      <w:r>
        <w:rPr>
          <w:rFonts w:ascii="仿宋_GB2312" w:eastAsia="仿宋_GB2312" w:hint="eastAsia"/>
          <w:kern w:val="0"/>
          <w:sz w:val="32"/>
          <w:szCs w:val="32"/>
          <w:lang w:val="zh-CN"/>
        </w:rPr>
        <w:t>；住房保障支出</w:t>
      </w:r>
      <w:r>
        <w:rPr>
          <w:rFonts w:ascii="仿宋_GB2312" w:eastAsia="仿宋_GB2312"/>
          <w:kern w:val="0"/>
          <w:sz w:val="32"/>
          <w:szCs w:val="32"/>
          <w:lang w:val="zh-CN"/>
        </w:rPr>
        <w:t>105.93</w:t>
      </w:r>
      <w:r>
        <w:rPr>
          <w:rFonts w:ascii="仿宋_GB2312" w:eastAsia="仿宋_GB2312" w:hint="eastAsia"/>
          <w:kern w:val="0"/>
          <w:sz w:val="32"/>
          <w:szCs w:val="32"/>
          <w:lang w:val="zh-CN"/>
        </w:rPr>
        <w:t>万元，占</w:t>
      </w:r>
      <w:r>
        <w:rPr>
          <w:rFonts w:ascii="仿宋_GB2312" w:eastAsia="仿宋_GB2312"/>
          <w:kern w:val="0"/>
          <w:sz w:val="32"/>
          <w:szCs w:val="32"/>
          <w:lang w:val="zh-CN"/>
        </w:rPr>
        <w:t>4.29%</w:t>
      </w:r>
      <w:r>
        <w:rPr>
          <w:rFonts w:ascii="仿宋_GB2312" w:eastAsia="仿宋_GB2312" w:hint="eastAsia"/>
          <w:kern w:val="0"/>
          <w:sz w:val="32"/>
          <w:szCs w:val="32"/>
          <w:lang w:val="zh-CN"/>
        </w:rPr>
        <w:t>。年末结转</w:t>
      </w:r>
      <w:r>
        <w:rPr>
          <w:rFonts w:ascii="仿宋_GB2312" w:eastAsia="仿宋_GB2312" w:hint="eastAsia"/>
          <w:kern w:val="0"/>
          <w:sz w:val="32"/>
          <w:szCs w:val="32"/>
          <w:lang w:val="zh-CN"/>
        </w:rPr>
        <w:t>2</w:t>
      </w:r>
      <w:r>
        <w:rPr>
          <w:rFonts w:ascii="仿宋_GB2312" w:eastAsia="仿宋_GB2312"/>
          <w:kern w:val="0"/>
          <w:sz w:val="32"/>
          <w:szCs w:val="32"/>
          <w:lang w:val="zh-CN"/>
        </w:rPr>
        <w:t>41.94</w:t>
      </w:r>
      <w:r>
        <w:rPr>
          <w:rFonts w:ascii="仿宋_GB2312" w:eastAsia="仿宋_GB2312" w:hint="eastAsia"/>
          <w:kern w:val="0"/>
          <w:sz w:val="32"/>
          <w:szCs w:val="32"/>
          <w:lang w:val="zh-CN"/>
        </w:rPr>
        <w:t>万元，主要是项目结转，无超预算支出的现象。</w:t>
      </w:r>
    </w:p>
    <w:p w:rsidR="005F5CFA" w:rsidRDefault="000862FA">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5F5CFA" w:rsidRDefault="000862FA">
      <w:pPr>
        <w:widowControl/>
        <w:adjustRightInd w:val="0"/>
        <w:snapToGrid w:val="0"/>
        <w:spacing w:line="480" w:lineRule="exact"/>
        <w:ind w:firstLine="720"/>
        <w:jc w:val="lef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201</w:t>
      </w:r>
      <w:r>
        <w:rPr>
          <w:rFonts w:ascii="仿宋_GB2312" w:eastAsia="仿宋_GB2312"/>
          <w:color w:val="000000"/>
          <w:kern w:val="0"/>
          <w:sz w:val="32"/>
          <w:szCs w:val="32"/>
          <w:lang w:val="zh-CN"/>
        </w:rPr>
        <w:t>8</w:t>
      </w:r>
      <w:r>
        <w:rPr>
          <w:rFonts w:ascii="仿宋_GB2312" w:eastAsia="仿宋_GB2312" w:hint="eastAsia"/>
          <w:color w:val="000000"/>
          <w:kern w:val="0"/>
          <w:sz w:val="32"/>
          <w:szCs w:val="32"/>
          <w:lang w:val="zh-CN"/>
        </w:rPr>
        <w:t>年，我局按照“扩面增量、整体推进，深化完善，构建体系”的总体目标，严格按照《预算法》、《阿坝州州级预算绩效目标管理办法》、《预算编制通知》等文件要求，</w:t>
      </w:r>
      <w:r>
        <w:rPr>
          <w:rFonts w:ascii="仿宋_GB2312" w:eastAsia="仿宋_GB2312" w:hint="eastAsia"/>
          <w:color w:val="000000"/>
          <w:kern w:val="0"/>
          <w:sz w:val="32"/>
          <w:szCs w:val="32"/>
          <w:lang w:val="zh-CN"/>
        </w:rPr>
        <w:lastRenderedPageBreak/>
        <w:t>完整编制部门整体绩效目标，合理量化项目绩效目标，按时完成基础库、项目库报送工作，</w:t>
      </w:r>
      <w:r>
        <w:rPr>
          <w:rFonts w:ascii="仿宋_GB2312" w:eastAsia="仿宋_GB2312" w:hint="eastAsia"/>
          <w:color w:val="000000"/>
          <w:kern w:val="0"/>
          <w:sz w:val="32"/>
          <w:szCs w:val="32"/>
        </w:rPr>
        <w:t>2018</w:t>
      </w:r>
      <w:r>
        <w:rPr>
          <w:rFonts w:ascii="仿宋_GB2312" w:eastAsia="仿宋_GB2312" w:hint="eastAsia"/>
          <w:color w:val="000000"/>
          <w:kern w:val="0"/>
          <w:sz w:val="32"/>
          <w:szCs w:val="32"/>
        </w:rPr>
        <w:t>年</w:t>
      </w:r>
      <w:r>
        <w:rPr>
          <w:rFonts w:ascii="仿宋_GB2312" w:eastAsia="仿宋_GB2312" w:hint="eastAsia"/>
          <w:color w:val="000000"/>
          <w:kern w:val="0"/>
          <w:sz w:val="32"/>
          <w:szCs w:val="32"/>
          <w:lang w:val="zh-CN"/>
        </w:rPr>
        <w:t>人大预工委对预算草案审查无修改问题。</w:t>
      </w:r>
      <w:bookmarkStart w:id="76" w:name="_Hlk20657734"/>
    </w:p>
    <w:bookmarkEnd w:id="76"/>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在债务管理及非税收入执行情况方面，</w:t>
      </w:r>
      <w:r>
        <w:rPr>
          <w:rFonts w:ascii="仿宋_GB2312" w:eastAsia="仿宋_GB2312" w:hint="eastAsia"/>
          <w:color w:val="000000"/>
          <w:kern w:val="0"/>
          <w:sz w:val="32"/>
          <w:szCs w:val="32"/>
          <w:lang w:val="zh-CN"/>
        </w:rPr>
        <w:t>2018</w:t>
      </w:r>
      <w:r>
        <w:rPr>
          <w:rFonts w:ascii="仿宋_GB2312" w:eastAsia="仿宋_GB2312" w:hint="eastAsia"/>
          <w:color w:val="000000"/>
          <w:kern w:val="0"/>
          <w:sz w:val="32"/>
          <w:szCs w:val="32"/>
          <w:lang w:val="zh-CN"/>
        </w:rPr>
        <w:t>年无政府性债务管理、非税收入执收。在政府采购实施计划方面，实施计划与政府采购预算、备案计划一致，中期无调整或细化资金。在资产管理方面，安排专人专项管理资产，将所属单位国有</w:t>
      </w:r>
      <w:r>
        <w:rPr>
          <w:rFonts w:ascii="仿宋_GB2312" w:eastAsia="仿宋_GB2312" w:hint="eastAsia"/>
          <w:color w:val="000000"/>
          <w:kern w:val="0"/>
          <w:sz w:val="32"/>
          <w:szCs w:val="32"/>
          <w:lang w:val="zh-CN"/>
        </w:rPr>
        <w:t>资产全额纳入资产系统管理，实时更新系统数据，及时、准确、全面开展资产清查工作，真实、准确、全面上报国有资产报表数据，依法接受财政监督。在内控制度管理方面，内部控制制度健全完整并执行良好。在信息公开方面，严格按照要求对部门预算、决算、绩效信息对社会公开。在绩效评价方面，实施绩效评价项目与对下级预算单位开展整体绩效评价均做到全覆盖。</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color w:val="000000"/>
          <w:kern w:val="0"/>
          <w:sz w:val="32"/>
          <w:szCs w:val="32"/>
          <w:lang w:val="zh-CN"/>
        </w:rPr>
        <w:t>（三）结果应用情况。</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通过对预算编制、预算执行、综合管理、整体效益等方面进行全面分析评价，</w:t>
      </w:r>
      <w:r>
        <w:rPr>
          <w:rFonts w:ascii="仿宋_GB2312" w:eastAsia="仿宋_GB2312" w:hint="eastAsia"/>
          <w:color w:val="000000"/>
          <w:kern w:val="0"/>
          <w:sz w:val="32"/>
          <w:szCs w:val="32"/>
          <w:lang w:val="zh-CN"/>
        </w:rPr>
        <w:t>2018</w:t>
      </w:r>
      <w:r>
        <w:rPr>
          <w:rFonts w:ascii="仿宋_GB2312" w:eastAsia="仿宋_GB2312" w:hint="eastAsia"/>
          <w:color w:val="000000"/>
          <w:kern w:val="0"/>
          <w:sz w:val="32"/>
          <w:szCs w:val="32"/>
          <w:lang w:val="zh-CN"/>
        </w:rPr>
        <w:t>年部门</w:t>
      </w:r>
      <w:r>
        <w:rPr>
          <w:rFonts w:ascii="仿宋_GB2312" w:eastAsia="仿宋_GB2312"/>
          <w:color w:val="000000"/>
          <w:kern w:val="0"/>
          <w:sz w:val="32"/>
          <w:szCs w:val="32"/>
          <w:lang w:val="zh-CN"/>
        </w:rPr>
        <w:t>整体支出绩效</w:t>
      </w:r>
      <w:r>
        <w:rPr>
          <w:rFonts w:ascii="仿宋_GB2312" w:eastAsia="仿宋_GB2312" w:hint="eastAsia"/>
          <w:color w:val="000000"/>
          <w:kern w:val="0"/>
          <w:sz w:val="32"/>
          <w:szCs w:val="32"/>
          <w:lang w:val="zh-CN"/>
        </w:rPr>
        <w:t>自评得分为</w:t>
      </w:r>
      <w:r>
        <w:rPr>
          <w:rFonts w:ascii="仿宋_GB2312" w:eastAsia="仿宋_GB2312" w:hint="eastAsia"/>
          <w:color w:val="000000"/>
          <w:kern w:val="0"/>
          <w:sz w:val="32"/>
          <w:szCs w:val="32"/>
          <w:lang w:val="zh-CN"/>
        </w:rPr>
        <w:t>90</w:t>
      </w:r>
      <w:r>
        <w:rPr>
          <w:rFonts w:ascii="仿宋_GB2312" w:eastAsia="仿宋_GB2312" w:hint="eastAsia"/>
          <w:color w:val="000000"/>
          <w:kern w:val="0"/>
          <w:sz w:val="32"/>
          <w:szCs w:val="32"/>
          <w:lang w:val="zh-CN"/>
        </w:rPr>
        <w:t>分。将针对评价总结的问题进行整改。</w:t>
      </w:r>
    </w:p>
    <w:p w:rsidR="005F5CFA" w:rsidRDefault="000862FA">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通过绩效评价的持续深入开展，全州财政管理水平和财政支出绩效不断提高。</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一是绩效理念显著增强。随着全州财政支出绩效评价工</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lastRenderedPageBreak/>
        <w:t>作全面推进，涉及财政资金分配、管理和使用的各方责任主</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体广泛参与评价工作，我局逐步由</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重分配，轻管理</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重支出，轻绩效</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的旧观念转变为</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花钱必问效、无效必问责</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的新观念，绩效理念得以贯穿财政资金分配、使用、管理的各个环节。</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二是支出绩效显著提高。通过近年来绩效评价的深入开</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展和评价结果的有效应用，我局一方面不断完善项目规划、资金管理办法等制度机制</w:t>
      </w:r>
      <w:r>
        <w:rPr>
          <w:rFonts w:ascii="仿宋_GB2312" w:eastAsia="仿宋_GB2312" w:hint="eastAsia"/>
          <w:color w:val="000000"/>
          <w:kern w:val="0"/>
          <w:sz w:val="32"/>
          <w:szCs w:val="32"/>
          <w:lang w:val="zh-CN"/>
        </w:rPr>
        <w:t>，着力优化</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顶层设计</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，资金分配、管理、使用规范性持续提高。另一方面不断优化支出结构，将有限的财政资金集中用于最急需、最有效、最重要的支出领域，财政支出的整体绩效大幅提高。</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三是评价进程总体有序。我州财政支出绩效评价工作起</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步于</w:t>
      </w:r>
      <w:r>
        <w:rPr>
          <w:rFonts w:ascii="仿宋_GB2312" w:eastAsia="仿宋_GB2312" w:hint="eastAsia"/>
          <w:color w:val="000000"/>
          <w:kern w:val="0"/>
          <w:sz w:val="32"/>
          <w:szCs w:val="32"/>
          <w:lang w:val="zh-CN"/>
        </w:rPr>
        <w:t xml:space="preserve"> 2011 </w:t>
      </w:r>
      <w:r>
        <w:rPr>
          <w:rFonts w:ascii="仿宋_GB2312" w:eastAsia="仿宋_GB2312" w:hint="eastAsia"/>
          <w:color w:val="000000"/>
          <w:kern w:val="0"/>
          <w:sz w:val="32"/>
          <w:szCs w:val="32"/>
          <w:lang w:val="zh-CN"/>
        </w:rPr>
        <w:t>年，从当时的单个项目发展到</w:t>
      </w:r>
      <w:r>
        <w:rPr>
          <w:rFonts w:ascii="仿宋_GB2312" w:eastAsia="仿宋_GB2312" w:hint="eastAsia"/>
          <w:color w:val="000000"/>
          <w:kern w:val="0"/>
          <w:sz w:val="32"/>
          <w:szCs w:val="32"/>
          <w:lang w:val="zh-CN"/>
        </w:rPr>
        <w:t>2</w:t>
      </w:r>
      <w:r>
        <w:rPr>
          <w:rFonts w:ascii="仿宋_GB2312" w:eastAsia="仿宋_GB2312"/>
          <w:color w:val="000000"/>
          <w:kern w:val="0"/>
          <w:sz w:val="32"/>
          <w:szCs w:val="32"/>
          <w:lang w:val="zh-CN"/>
        </w:rPr>
        <w:t>018</w:t>
      </w:r>
      <w:r>
        <w:rPr>
          <w:rFonts w:ascii="仿宋_GB2312" w:eastAsia="仿宋_GB2312" w:hint="eastAsia"/>
          <w:color w:val="000000"/>
          <w:kern w:val="0"/>
          <w:sz w:val="32"/>
          <w:szCs w:val="32"/>
          <w:lang w:val="zh-CN"/>
        </w:rPr>
        <w:t>年的多个项目；从主要对单一项目的评价发展到主要对大类项目的评价；从对评价结果的项目对应发展到对评价结果的对应。以上发展转变的过程充分说明，我们对绩效评价工作的认识在改变，范围在拓展，层次在深化。</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四是协作合力显著提升。通过各县（市）、</w:t>
      </w:r>
      <w:r>
        <w:rPr>
          <w:rFonts w:ascii="仿宋_GB2312" w:eastAsia="仿宋_GB2312" w:hint="eastAsia"/>
          <w:color w:val="000000"/>
          <w:kern w:val="0"/>
          <w:sz w:val="32"/>
          <w:szCs w:val="32"/>
          <w:lang w:val="zh-CN"/>
        </w:rPr>
        <w:t>州直各部门</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和社会中介机构、项目实施单位的通力合作和广泛参与绩效</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评价工作，进一步提高了我局对预算绩效管理工作的认识。各级财政部门间、财政与主管部门及社会各方间的沟通更加顺畅、配合更加紧密，依法理财、科学理财、为民理财的整体合力得以显著提升。</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lastRenderedPageBreak/>
        <w:t>通过绩效评价，进一步发现了专项预算项目管理、项目</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完成、资金使用等方面和部门支出整体评价财务管理、项目</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推进等方面的问题。</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（一）项目支出绩效评价方面</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1.</w:t>
      </w:r>
      <w:r>
        <w:rPr>
          <w:rFonts w:ascii="仿宋_GB2312" w:eastAsia="仿宋_GB2312" w:hint="eastAsia"/>
          <w:color w:val="000000"/>
          <w:kern w:val="0"/>
          <w:sz w:val="32"/>
          <w:szCs w:val="32"/>
          <w:lang w:val="zh-CN"/>
        </w:rPr>
        <w:t>管理制度不够规范健全。项目不同程度地存在项目规划有缺陷、管理制度缺失等问题；不同程度地存</w:t>
      </w:r>
      <w:r>
        <w:rPr>
          <w:rFonts w:ascii="仿宋_GB2312" w:eastAsia="仿宋_GB2312" w:hint="eastAsia"/>
          <w:color w:val="000000"/>
          <w:kern w:val="0"/>
          <w:sz w:val="32"/>
          <w:szCs w:val="32"/>
          <w:lang w:val="zh-CN"/>
        </w:rPr>
        <w:t>在项目匆匆申报、资金预算草率安排，导致项目无法落地，年度执行中频繁调整的问题</w:t>
      </w:r>
      <w:r>
        <w:rPr>
          <w:rFonts w:ascii="仿宋_GB2312" w:eastAsia="仿宋_GB2312" w:hint="eastAsia"/>
          <w:color w:val="000000"/>
          <w:kern w:val="0"/>
          <w:sz w:val="32"/>
          <w:szCs w:val="32"/>
          <w:lang w:val="zh-CN"/>
        </w:rPr>
        <w:t xml:space="preserve"> </w:t>
      </w:r>
      <w:r>
        <w:rPr>
          <w:rFonts w:ascii="仿宋_GB2312" w:eastAsia="仿宋_GB2312" w:hint="eastAsia"/>
          <w:color w:val="000000"/>
          <w:kern w:val="0"/>
          <w:sz w:val="32"/>
          <w:szCs w:val="32"/>
          <w:lang w:val="zh-CN"/>
        </w:rPr>
        <w:t>。</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2.</w:t>
      </w:r>
      <w:r>
        <w:rPr>
          <w:rFonts w:ascii="仿宋_GB2312" w:eastAsia="仿宋_GB2312" w:hint="eastAsia"/>
          <w:color w:val="000000"/>
          <w:kern w:val="0"/>
          <w:sz w:val="32"/>
          <w:szCs w:val="32"/>
          <w:lang w:val="zh-CN"/>
        </w:rPr>
        <w:t>项目实施进度明显滞后。不同程度地存在项目前期工作不到位，准备不充分的问题，项目实施进度滞后，影响项目效益及时发挥。</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3.</w:t>
      </w:r>
      <w:r>
        <w:rPr>
          <w:rFonts w:ascii="仿宋_GB2312" w:eastAsia="仿宋_GB2312" w:hint="eastAsia"/>
          <w:color w:val="000000"/>
          <w:kern w:val="0"/>
          <w:sz w:val="32"/>
          <w:szCs w:val="32"/>
          <w:lang w:val="zh-CN"/>
        </w:rPr>
        <w:t>项目组织管理有待加强。不同程度地存在项目验收，办理项目资产移交和竣工（决）结算、公告公示、项目调整及履行基本建设程序等项目管理制度执行不到位的问题</w:t>
      </w:r>
      <w:r>
        <w:rPr>
          <w:rFonts w:ascii="仿宋_GB2312" w:eastAsia="仿宋_GB2312" w:hint="eastAsia"/>
          <w:color w:val="000000"/>
          <w:kern w:val="0"/>
          <w:sz w:val="32"/>
          <w:szCs w:val="32"/>
          <w:lang w:val="zh-CN"/>
        </w:rPr>
        <w:t xml:space="preserve"> ;</w:t>
      </w:r>
      <w:r>
        <w:rPr>
          <w:rFonts w:ascii="仿宋_GB2312" w:eastAsia="仿宋_GB2312" w:hint="eastAsia"/>
          <w:color w:val="000000"/>
          <w:kern w:val="0"/>
          <w:sz w:val="32"/>
          <w:szCs w:val="32"/>
          <w:lang w:val="zh-CN"/>
        </w:rPr>
        <w:t>。</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一是强化绩效理念，深入推进评价工作。进一步强化我局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二是强化事前准备，提升评价质量。在推进自身评价工</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作开展时，结合评价工作实际，完善项目评价特性指标，规范评价标准，立足管理需求，预设评价重点，确保绩效评价</w:t>
      </w:r>
      <w:r>
        <w:rPr>
          <w:rFonts w:ascii="仿宋_GB2312" w:eastAsia="仿宋_GB2312" w:hint="eastAsia"/>
          <w:color w:val="000000"/>
          <w:kern w:val="0"/>
          <w:sz w:val="32"/>
          <w:szCs w:val="32"/>
          <w:lang w:val="zh-CN"/>
        </w:rPr>
        <w:lastRenderedPageBreak/>
        <w:t>结果公正、客观、精准，做到评价结果客观公正、实事求是，真实反映绩效，如实反映问题，切实提高评价质量。</w:t>
      </w:r>
      <w:r>
        <w:rPr>
          <w:rFonts w:ascii="仿宋_GB2312" w:eastAsia="仿宋_GB2312" w:hint="eastAsia"/>
          <w:color w:val="000000"/>
          <w:kern w:val="0"/>
          <w:sz w:val="32"/>
          <w:szCs w:val="32"/>
          <w:lang w:val="zh-CN"/>
        </w:rPr>
        <w:t xml:space="preserve"> </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三是强化整改落实，构建长效机制。我局已对评价发现</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的问题逐一整改，全面核查，举一反三，确保整改到位。对评价发现的问题，深入分析原因，采取措施尽快整改，主要领导亲自抓，组织专门力量，专人专项落实，立即整改，不得遗漏。</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四是强化结果应用，巩固评价成效。在进一步严格问题</w:t>
      </w:r>
    </w:p>
    <w:p w:rsidR="005F5CFA" w:rsidRDefault="000862FA">
      <w:pPr>
        <w:spacing w:line="580" w:lineRule="exact"/>
        <w:rPr>
          <w:rFonts w:ascii="仿宋_GB2312" w:eastAsia="仿宋_GB2312"/>
          <w:color w:val="000000"/>
          <w:kern w:val="0"/>
          <w:sz w:val="32"/>
          <w:szCs w:val="32"/>
          <w:lang w:val="zh-CN"/>
        </w:rPr>
      </w:pPr>
      <w:r>
        <w:rPr>
          <w:rFonts w:ascii="仿宋_GB2312" w:eastAsia="仿宋_GB2312" w:hint="eastAsia"/>
          <w:color w:val="000000"/>
          <w:kern w:val="0"/>
          <w:sz w:val="32"/>
          <w:szCs w:val="32"/>
          <w:lang w:val="zh-CN"/>
        </w:rPr>
        <w:t>整改落实的基础上，试点评价结果公开。一</w:t>
      </w:r>
      <w:r>
        <w:rPr>
          <w:rFonts w:ascii="仿宋_GB2312" w:eastAsia="仿宋_GB2312" w:hint="eastAsia"/>
          <w:color w:val="000000"/>
          <w:kern w:val="0"/>
          <w:sz w:val="32"/>
          <w:szCs w:val="32"/>
          <w:lang w:val="zh-CN"/>
        </w:rPr>
        <w:t>是按照“谁评价、谁公开”的原则，由主管部门将部门自评报告向社会公开，接受公众监督。</w:t>
      </w:r>
    </w:p>
    <w:p w:rsidR="005F5CFA" w:rsidRDefault="000862FA">
      <w:pPr>
        <w:spacing w:line="580" w:lineRule="exact"/>
        <w:ind w:firstLineChars="200" w:firstLine="640"/>
        <w:rPr>
          <w:rFonts w:ascii="仿宋_GB2312" w:eastAsia="仿宋_GB2312"/>
          <w:color w:val="000000"/>
          <w:kern w:val="0"/>
          <w:sz w:val="32"/>
          <w:szCs w:val="32"/>
          <w:lang w:val="zh-CN"/>
        </w:rPr>
      </w:pPr>
      <w:r>
        <w:rPr>
          <w:rFonts w:ascii="仿宋_GB2312" w:eastAsia="仿宋_GB2312"/>
          <w:color w:val="000000"/>
          <w:kern w:val="0"/>
          <w:sz w:val="32"/>
          <w:szCs w:val="32"/>
          <w:lang w:val="zh-CN"/>
        </w:rPr>
        <w:br w:type="page"/>
      </w:r>
    </w:p>
    <w:p w:rsidR="005F5CFA" w:rsidRDefault="000862FA">
      <w:pPr>
        <w:pStyle w:val="2"/>
        <w:spacing w:line="560" w:lineRule="exact"/>
        <w:rPr>
          <w:rStyle w:val="1Char"/>
          <w:rFonts w:ascii="仿宋" w:eastAsia="仿宋" w:hAnsi="仿宋"/>
          <w:sz w:val="32"/>
          <w:szCs w:val="32"/>
        </w:rPr>
      </w:pPr>
      <w:bookmarkStart w:id="77" w:name="_Toc15396617"/>
      <w:r>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77"/>
      <w:r>
        <w:rPr>
          <w:rStyle w:val="1Char"/>
          <w:rFonts w:ascii="仿宋" w:eastAsia="仿宋" w:hAnsi="仿宋" w:hint="eastAsia"/>
          <w:sz w:val="32"/>
          <w:szCs w:val="32"/>
        </w:rPr>
        <w:t>-</w:t>
      </w:r>
      <w:r>
        <w:rPr>
          <w:rStyle w:val="1Char"/>
          <w:rFonts w:ascii="仿宋" w:eastAsia="仿宋" w:hAnsi="仿宋"/>
          <w:sz w:val="32"/>
          <w:szCs w:val="32"/>
        </w:rPr>
        <w:t>1</w:t>
      </w:r>
    </w:p>
    <w:p w:rsidR="005F5CFA" w:rsidRDefault="000862FA">
      <w:pPr>
        <w:spacing w:line="56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年票据管理业务经费项目</w:t>
      </w:r>
    </w:p>
    <w:p w:rsidR="005F5CFA" w:rsidRDefault="000862FA">
      <w:pPr>
        <w:spacing w:line="560" w:lineRule="exact"/>
        <w:jc w:val="center"/>
        <w:rPr>
          <w:rFonts w:ascii="黑体" w:eastAsia="黑体" w:hAnsi="黑体" w:cs="方正小标宋简体"/>
          <w:sz w:val="44"/>
          <w:szCs w:val="44"/>
        </w:rPr>
      </w:pPr>
      <w:r>
        <w:rPr>
          <w:rFonts w:ascii="黑体" w:eastAsia="黑体" w:hAnsi="黑体" w:cs="方正小标宋简体" w:hint="eastAsia"/>
          <w:sz w:val="44"/>
          <w:szCs w:val="44"/>
        </w:rPr>
        <w:t>支出绩效评价报告</w:t>
      </w:r>
    </w:p>
    <w:p w:rsidR="005F5CFA" w:rsidRDefault="005F5CFA">
      <w:pPr>
        <w:spacing w:line="560" w:lineRule="exact"/>
        <w:ind w:firstLineChars="200" w:firstLine="640"/>
        <w:rPr>
          <w:rFonts w:ascii="仿宋_GB2312" w:eastAsia="仿宋_GB2312" w:hAnsi="仿宋_GB2312" w:cs="仿宋_GB2312"/>
          <w:sz w:val="32"/>
          <w:szCs w:val="32"/>
        </w:rPr>
      </w:pP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．项目立项背景</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收据是国家机关、社会团体、事业单位财务收支的法定凭证和会计核算的原始凭证，是财政、价格、审计等部门进行监督检查的重要依据，收据由自治州财政主管部门统一印制，州财政部门直接向省厅财政部门领购并支付工本费。</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．项目实施情况</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项目由我局自行组织实施，实施过程执行《阿坝州收据管理办法》。实施过程中，根据州本级使用单位和县区财政局需求，向财政厅票据中心领购票据并发放给市本级使用单位和县区财政局。</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．经费来源和使用情况</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本项目年度预算</w:t>
      </w:r>
      <w:r>
        <w:rPr>
          <w:rFonts w:ascii="仿宋" w:eastAsia="仿宋" w:hAnsi="仿宋" w:cs="仿宋_GB2312"/>
          <w:sz w:val="32"/>
          <w:szCs w:val="32"/>
        </w:rPr>
        <w:t>51.04</w:t>
      </w:r>
      <w:r>
        <w:rPr>
          <w:rFonts w:ascii="仿宋" w:eastAsia="仿宋" w:hAnsi="仿宋" w:cs="仿宋_GB2312" w:hint="eastAsia"/>
          <w:sz w:val="32"/>
          <w:szCs w:val="32"/>
        </w:rPr>
        <w:t>万元，全部为公共财政预算拨款，实际支出</w:t>
      </w:r>
      <w:r>
        <w:rPr>
          <w:rFonts w:ascii="仿宋" w:eastAsia="仿宋" w:hAnsi="仿宋" w:cs="仿宋_GB2312"/>
          <w:sz w:val="32"/>
          <w:szCs w:val="32"/>
        </w:rPr>
        <w:t>51.04</w:t>
      </w:r>
      <w:r>
        <w:rPr>
          <w:rFonts w:ascii="仿宋" w:eastAsia="仿宋" w:hAnsi="仿宋" w:cs="仿宋_GB2312" w:hint="eastAsia"/>
          <w:sz w:val="32"/>
          <w:szCs w:val="32"/>
        </w:rPr>
        <w:t>万元。</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本项目年度预算</w:t>
      </w:r>
      <w:r>
        <w:rPr>
          <w:rFonts w:ascii="仿宋" w:eastAsia="仿宋" w:hAnsi="仿宋" w:cs="仿宋_GB2312" w:hint="eastAsia"/>
          <w:sz w:val="32"/>
          <w:szCs w:val="32"/>
        </w:rPr>
        <w:t>5</w:t>
      </w:r>
      <w:r>
        <w:rPr>
          <w:rFonts w:ascii="仿宋" w:eastAsia="仿宋" w:hAnsi="仿宋" w:cs="仿宋_GB2312"/>
          <w:sz w:val="32"/>
          <w:szCs w:val="32"/>
        </w:rPr>
        <w:t>1.04</w:t>
      </w:r>
      <w:r>
        <w:rPr>
          <w:rFonts w:ascii="仿宋" w:eastAsia="仿宋" w:hAnsi="仿宋" w:cs="仿宋_GB2312" w:hint="eastAsia"/>
          <w:sz w:val="32"/>
          <w:szCs w:val="32"/>
        </w:rPr>
        <w:t>万元，实际支出</w:t>
      </w:r>
      <w:r>
        <w:rPr>
          <w:rFonts w:ascii="仿宋" w:eastAsia="仿宋" w:hAnsi="仿宋" w:cs="仿宋_GB2312"/>
          <w:sz w:val="32"/>
          <w:szCs w:val="32"/>
        </w:rPr>
        <w:t>51.04</w:t>
      </w:r>
      <w:r>
        <w:rPr>
          <w:rFonts w:ascii="仿宋" w:eastAsia="仿宋" w:hAnsi="仿宋" w:cs="仿宋_GB2312" w:hint="eastAsia"/>
          <w:sz w:val="32"/>
          <w:szCs w:val="32"/>
        </w:rPr>
        <w:t>万元。项目完成情况良好，项目的社会效益广泛，具有可持续性。</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bookmarkStart w:id="78" w:name="_Hlk20661142"/>
      <w:r>
        <w:rPr>
          <w:rFonts w:ascii="仿宋" w:eastAsia="仿宋" w:hAnsi="仿宋" w:cs="仿宋_GB2312" w:hint="eastAsia"/>
          <w:sz w:val="32"/>
          <w:szCs w:val="32"/>
        </w:rPr>
        <w:t>票据管理业务经费</w:t>
      </w:r>
      <w:bookmarkEnd w:id="78"/>
      <w:r>
        <w:rPr>
          <w:rFonts w:ascii="仿宋" w:eastAsia="仿宋" w:hAnsi="仿宋" w:cs="仿宋_GB2312" w:hint="eastAsia"/>
          <w:sz w:val="32"/>
          <w:szCs w:val="32"/>
        </w:rPr>
        <w:t>”工作由我局票据中心负责组织实施，每年根据上年工作情况和当年计划提出预算，工作中按照需求及时向财政厅领用票据，并按照规定的价格结算支付工本费。保证使用单位和下一级财政部门的票据需求，保障合法收费，维护国家利益，保障企业、事业单位和公民的合法利益。根据以上工作过程和绩效设计情况，进行绩效自我评价设计。</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立项规范，按照规定的程序设立，符合相关要求；目标合理，符合本单位的职能任务；项目预期目标结合实际和年度工作要求，指标明确；预算资金到位，保证了项目进度。其它方面与实际匹配。业务部门按相关的管理制度</w:t>
      </w:r>
      <w:r>
        <w:rPr>
          <w:rFonts w:ascii="仿宋" w:eastAsia="仿宋" w:hAnsi="仿宋" w:cs="仿宋_GB2312" w:hint="eastAsia"/>
          <w:sz w:val="32"/>
          <w:szCs w:val="32"/>
        </w:rPr>
        <w:t>进行，遵守相关法律法规和业务管理规定；项目支出手续完备，及时收集有关资料并归档；及时落实有关工作，确保工作顺利进行。财务部门管理规范，制度健全，监督规范使用资金，无截留、挤占、挪用。</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“票据管理业务经费”指标在编制绩效目标时包括了数量指标、满意度指标、时效指标。该项目各项指标实际完成均达到年初绩效目标。</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效果</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本项目特点决定本项目重在社会效益。通过项目实施，保障合法收费，维护国家利益，保障企业、事业单位和公民的合法利益。</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三</w:t>
      </w:r>
      <w:r>
        <w:rPr>
          <w:rFonts w:ascii="仿宋" w:eastAsia="仿宋" w:hAnsi="仿宋" w:cs="仿宋_GB2312"/>
          <w:sz w:val="32"/>
          <w:szCs w:val="32"/>
        </w:rPr>
        <w:t>、存在主要问题</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本次评价由我局自行完成，没有专家指导，评价不太专业</w:t>
      </w:r>
      <w:r>
        <w:rPr>
          <w:rFonts w:ascii="仿宋" w:eastAsia="仿宋" w:hAnsi="仿宋" w:cs="仿宋_GB2312" w:hint="eastAsia"/>
          <w:sz w:val="32"/>
          <w:szCs w:val="32"/>
        </w:rPr>
        <w:t>，有些评价指标有待进一步的探讨和完善。</w:t>
      </w:r>
    </w:p>
    <w:p w:rsidR="005F5CFA" w:rsidRDefault="000862FA">
      <w:pPr>
        <w:pStyle w:val="a9"/>
        <w:numPr>
          <w:ilvl w:val="0"/>
          <w:numId w:val="1"/>
        </w:numPr>
        <w:spacing w:line="560" w:lineRule="exact"/>
        <w:ind w:firstLineChars="0"/>
        <w:rPr>
          <w:rFonts w:ascii="仿宋" w:eastAsia="仿宋" w:hAnsi="仿宋" w:cs="仿宋_GB2312"/>
          <w:sz w:val="32"/>
          <w:szCs w:val="32"/>
        </w:rPr>
      </w:pPr>
      <w:r>
        <w:rPr>
          <w:rFonts w:ascii="仿宋" w:eastAsia="仿宋" w:hAnsi="仿宋" w:cs="仿宋_GB2312"/>
          <w:sz w:val="32"/>
          <w:szCs w:val="32"/>
        </w:rPr>
        <w:t>相关措施建议</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累积经验，完善、细化、规范绩效管理，指标的设计可能需要更加的科学性。</w:t>
      </w:r>
    </w:p>
    <w:p w:rsidR="005F5CFA" w:rsidRDefault="000862FA">
      <w:pPr>
        <w:pStyle w:val="2"/>
        <w:spacing w:line="560" w:lineRule="exact"/>
        <w:rPr>
          <w:rStyle w:val="1Char"/>
          <w:rFonts w:ascii="仿宋" w:eastAsia="仿宋" w:hAnsi="仿宋"/>
          <w:sz w:val="32"/>
          <w:szCs w:val="32"/>
        </w:rPr>
      </w:pPr>
      <w:r>
        <w:rPr>
          <w:rStyle w:val="1Char"/>
          <w:rFonts w:ascii="仿宋" w:eastAsia="仿宋" w:hAnsi="仿宋" w:hint="eastAsia"/>
          <w:sz w:val="32"/>
          <w:szCs w:val="32"/>
        </w:rPr>
        <w:t>附件</w:t>
      </w:r>
      <w:r>
        <w:rPr>
          <w:rStyle w:val="1Char"/>
          <w:rFonts w:ascii="仿宋" w:eastAsia="仿宋" w:hAnsi="仿宋" w:hint="eastAsia"/>
          <w:sz w:val="32"/>
          <w:szCs w:val="32"/>
        </w:rPr>
        <w:t>2-</w:t>
      </w:r>
      <w:r>
        <w:rPr>
          <w:rStyle w:val="1Char"/>
          <w:rFonts w:ascii="仿宋" w:eastAsia="仿宋" w:hAnsi="仿宋"/>
          <w:sz w:val="32"/>
          <w:szCs w:val="32"/>
        </w:rPr>
        <w:t>2</w:t>
      </w:r>
    </w:p>
    <w:p w:rsidR="005F5CFA" w:rsidRDefault="000862FA">
      <w:pPr>
        <w:spacing w:line="56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年政府采购监管专项经费项目</w:t>
      </w:r>
    </w:p>
    <w:p w:rsidR="005F5CFA" w:rsidRDefault="000862FA">
      <w:pPr>
        <w:spacing w:line="560" w:lineRule="exact"/>
        <w:jc w:val="center"/>
        <w:rPr>
          <w:rFonts w:ascii="黑体" w:eastAsia="黑体" w:hAnsi="黑体" w:cs="方正小标宋简体"/>
          <w:sz w:val="44"/>
          <w:szCs w:val="44"/>
        </w:rPr>
      </w:pPr>
      <w:r>
        <w:rPr>
          <w:rFonts w:ascii="黑体" w:eastAsia="黑体" w:hAnsi="黑体" w:cs="方正小标宋简体" w:hint="eastAsia"/>
          <w:sz w:val="44"/>
          <w:szCs w:val="44"/>
        </w:rPr>
        <w:t>支出绩效评价报告</w:t>
      </w:r>
    </w:p>
    <w:p w:rsidR="005F5CFA" w:rsidRDefault="005F5CFA">
      <w:pPr>
        <w:spacing w:line="560" w:lineRule="exact"/>
        <w:ind w:firstLineChars="200" w:firstLine="640"/>
        <w:rPr>
          <w:rFonts w:ascii="仿宋_GB2312" w:eastAsia="仿宋_GB2312" w:hAnsi="仿宋_GB2312" w:cs="仿宋_GB2312"/>
          <w:sz w:val="32"/>
          <w:szCs w:val="32"/>
        </w:rPr>
      </w:pP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近年来，阿坝州财政局积极探索和改进政府采购工作全方位监管的途径和方式，不断完善政府采购工作体制机制，用制度强化对政府采购行为的约束，较好地履行了政府采购法赋予的政府采购监管职能。</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政府采购监管专项经费项目全年预算数</w:t>
      </w:r>
      <w:r>
        <w:rPr>
          <w:rFonts w:ascii="仿宋" w:eastAsia="仿宋" w:hAnsi="仿宋" w:cs="仿宋_GB2312"/>
          <w:sz w:val="32"/>
          <w:szCs w:val="32"/>
        </w:rPr>
        <w:t>10</w:t>
      </w:r>
      <w:r>
        <w:rPr>
          <w:rFonts w:ascii="仿宋" w:eastAsia="仿宋" w:hAnsi="仿宋" w:cs="仿宋_GB2312" w:hint="eastAsia"/>
          <w:sz w:val="32"/>
          <w:szCs w:val="32"/>
        </w:rPr>
        <w:t>万元，执行数为</w:t>
      </w:r>
      <w:r>
        <w:rPr>
          <w:rFonts w:ascii="仿宋" w:eastAsia="仿宋" w:hAnsi="仿宋" w:cs="仿宋_GB2312" w:hint="eastAsia"/>
          <w:sz w:val="32"/>
          <w:szCs w:val="32"/>
        </w:rPr>
        <w:t>1</w:t>
      </w:r>
      <w:r>
        <w:rPr>
          <w:rFonts w:ascii="仿宋" w:eastAsia="仿宋" w:hAnsi="仿宋" w:cs="仿宋_GB2312"/>
          <w:sz w:val="32"/>
          <w:szCs w:val="32"/>
        </w:rPr>
        <w:t>0</w:t>
      </w:r>
      <w:r>
        <w:rPr>
          <w:rFonts w:ascii="仿宋" w:eastAsia="仿宋" w:hAnsi="仿宋" w:cs="仿宋_GB2312" w:hint="eastAsia"/>
          <w:sz w:val="32"/>
          <w:szCs w:val="32"/>
        </w:rPr>
        <w:t>万元，完成预算的</w:t>
      </w:r>
      <w:r>
        <w:rPr>
          <w:rFonts w:ascii="仿宋" w:eastAsia="仿宋" w:hAnsi="仿宋" w:cs="仿宋_GB2312"/>
          <w:sz w:val="32"/>
          <w:szCs w:val="32"/>
        </w:rPr>
        <w:t>100</w:t>
      </w:r>
      <w:r>
        <w:rPr>
          <w:rFonts w:ascii="仿宋" w:eastAsia="仿宋" w:hAnsi="仿宋" w:cs="仿宋_GB2312" w:hint="eastAsia"/>
          <w:sz w:val="32"/>
          <w:szCs w:val="32"/>
        </w:rPr>
        <w:t>%</w:t>
      </w:r>
      <w:r>
        <w:rPr>
          <w:rFonts w:ascii="仿宋" w:eastAsia="仿宋" w:hAnsi="仿宋" w:cs="仿宋_GB2312" w:hint="eastAsia"/>
          <w:sz w:val="32"/>
          <w:szCs w:val="32"/>
        </w:rPr>
        <w:t>。通过项目实施，提高了群众对政府采购工作的认知，提高了负责采购人员对政府采购政策把握的能力，确保了财政资金使用效率，体现了政府采购政策导向。</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1</w:t>
      </w:r>
      <w:r>
        <w:rPr>
          <w:rFonts w:ascii="仿宋" w:eastAsia="仿宋" w:hAnsi="仿宋" w:cs="仿宋_GB2312"/>
          <w:sz w:val="32"/>
          <w:szCs w:val="32"/>
        </w:rPr>
        <w:t>、项目决策</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政府采购制度是强化财政支出管理、提高财政资金使用效益、建立与市场经济体制相适应的公共财政体系的重要内容，也是规范政府公共支出行为、从源头上遏制腐败，促进廉政建设的重要措施。强化政府采购监管、全面推进政府采购管理、保障政府采购稳步健康运行极其必要。</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立项规范，按照规定的程序设立，符合相关要求；目标合理，符合本单位的职能任务；项目预期目标结合实际和年度工作要求，指标明确；预算资金到位，保证了项目进度。其它方面与实际匹配。业务部门按相关的管理制度进行，遵守相关法律法规和业务管理规定；项目支出手续完备，及时收集有关资料并归档；及时落实有关工作，确保工作顺利进行。财务部门管理规范，制度健全，监督规范使用资金，无截留、挤占、挪用。</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“政府采购监管专项经费”项目在编制绩效目标时包括了社会效益指标、可持续影响指标、时效指标。该项目各项指标实际完成均达到</w:t>
      </w:r>
      <w:r>
        <w:rPr>
          <w:rFonts w:ascii="仿宋" w:eastAsia="仿宋" w:hAnsi="仿宋" w:cs="仿宋_GB2312" w:hint="eastAsia"/>
          <w:sz w:val="32"/>
          <w:szCs w:val="32"/>
        </w:rPr>
        <w:t>年初绩效目标。</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本次评价由我局自行完成，没有专家指导，评价不太专业，有些评价指标有待进一步的探讨和完善。</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5F5CFA" w:rsidRDefault="000862F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累积经验，完善、细化、规范绩效管理，指标的设计可</w:t>
      </w:r>
      <w:r>
        <w:rPr>
          <w:rFonts w:ascii="仿宋" w:eastAsia="仿宋" w:hAnsi="仿宋" w:cs="仿宋_GB2312" w:hint="eastAsia"/>
          <w:sz w:val="32"/>
          <w:szCs w:val="32"/>
        </w:rPr>
        <w:lastRenderedPageBreak/>
        <w:t>能需要更加的科学性。</w:t>
      </w:r>
    </w:p>
    <w:p w:rsidR="005F5CFA" w:rsidRDefault="005F5CFA">
      <w:pPr>
        <w:spacing w:line="580" w:lineRule="exact"/>
        <w:ind w:firstLineChars="200" w:firstLine="640"/>
        <w:rPr>
          <w:rStyle w:val="1Char"/>
          <w:rFonts w:ascii="仿宋" w:eastAsia="仿宋" w:hAnsi="仿宋" w:cs="仿宋_GB2312"/>
          <w:b w:val="0"/>
          <w:bCs w:val="0"/>
          <w:kern w:val="2"/>
          <w:sz w:val="32"/>
          <w:szCs w:val="32"/>
        </w:rPr>
      </w:pPr>
    </w:p>
    <w:p w:rsidR="005F5CFA" w:rsidRDefault="000862FA">
      <w:pPr>
        <w:pStyle w:val="2"/>
        <w:rPr>
          <w:rStyle w:val="1Char"/>
          <w:rFonts w:ascii="仿宋" w:eastAsia="仿宋" w:hAnsi="仿宋"/>
          <w:sz w:val="32"/>
          <w:szCs w:val="32"/>
        </w:rPr>
      </w:pPr>
      <w:r>
        <w:rPr>
          <w:rStyle w:val="1Char"/>
          <w:rFonts w:ascii="仿宋" w:eastAsia="仿宋" w:hAnsi="仿宋" w:hint="eastAsia"/>
          <w:sz w:val="32"/>
          <w:szCs w:val="32"/>
        </w:rPr>
        <w:t>附件</w:t>
      </w:r>
      <w:r>
        <w:rPr>
          <w:rStyle w:val="1Char"/>
          <w:rFonts w:ascii="仿宋" w:eastAsia="仿宋" w:hAnsi="仿宋" w:hint="eastAsia"/>
          <w:sz w:val="32"/>
          <w:szCs w:val="32"/>
        </w:rPr>
        <w:t>2-</w:t>
      </w:r>
      <w:r>
        <w:rPr>
          <w:rStyle w:val="1Char"/>
          <w:rFonts w:ascii="仿宋" w:eastAsia="仿宋" w:hAnsi="仿宋"/>
          <w:sz w:val="32"/>
          <w:szCs w:val="32"/>
        </w:rPr>
        <w:t>3</w:t>
      </w:r>
    </w:p>
    <w:p w:rsidR="005F5CFA" w:rsidRDefault="000862F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年州级政府性资产管理清查工作经费项目支出绩效评价报告</w:t>
      </w:r>
    </w:p>
    <w:p w:rsidR="005F5CFA" w:rsidRDefault="005F5CFA">
      <w:pPr>
        <w:spacing w:line="580" w:lineRule="exact"/>
        <w:ind w:firstLineChars="200" w:firstLine="640"/>
        <w:rPr>
          <w:rFonts w:ascii="仿宋_GB2312" w:eastAsia="仿宋_GB2312" w:hAnsi="仿宋_GB2312" w:cs="仿宋_GB2312"/>
          <w:sz w:val="32"/>
          <w:szCs w:val="32"/>
        </w:rPr>
      </w:pP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党的十八大以来，国务院积极探索完善政府性资产监管体制机制，推进结构调整、创新发展，为实现国有资产保值增值、防止国有资产流失、发展壮大国有经济作出了积极贡献。但与此同时，政府性资产提质增效面临更大挑战，国有资产监督机制尚不健全，亟需加快调整优化监管职能和方式，推进国有资产监管机构职能转变，进一步提高国有资本运营和配置效率。根据省政府授权，省国资委依照《中华人民共和国公司法》等法律和行政法规履行出资人职责，监管国有资产，加强国有资产的管理工作。</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tabs>
          <w:tab w:val="left" w:pos="-328"/>
        </w:tabs>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州级政府性资产管理清查工作</w:t>
      </w:r>
      <w:r>
        <w:rPr>
          <w:rFonts w:ascii="仿宋" w:eastAsia="仿宋" w:hAnsi="仿宋" w:cs="仿宋_GB2312" w:hint="eastAsia"/>
          <w:sz w:val="32"/>
          <w:szCs w:val="32"/>
        </w:rPr>
        <w:t>经费项目全年预算数</w:t>
      </w:r>
      <w:r>
        <w:rPr>
          <w:rFonts w:ascii="仿宋" w:eastAsia="仿宋" w:hAnsi="仿宋" w:cs="仿宋_GB2312"/>
          <w:sz w:val="32"/>
          <w:szCs w:val="32"/>
        </w:rPr>
        <w:t>30</w:t>
      </w:r>
      <w:r>
        <w:rPr>
          <w:rFonts w:ascii="仿宋" w:eastAsia="仿宋" w:hAnsi="仿宋" w:cs="仿宋_GB2312" w:hint="eastAsia"/>
          <w:sz w:val="32"/>
          <w:szCs w:val="32"/>
        </w:rPr>
        <w:t>万元，执行数为</w:t>
      </w:r>
      <w:r>
        <w:rPr>
          <w:rFonts w:ascii="仿宋" w:eastAsia="仿宋" w:hAnsi="仿宋" w:cs="仿宋_GB2312"/>
          <w:sz w:val="32"/>
          <w:szCs w:val="32"/>
        </w:rPr>
        <w:t>30</w:t>
      </w:r>
      <w:r>
        <w:rPr>
          <w:rFonts w:ascii="仿宋" w:eastAsia="仿宋" w:hAnsi="仿宋" w:cs="仿宋_GB2312" w:hint="eastAsia"/>
          <w:sz w:val="32"/>
          <w:szCs w:val="32"/>
        </w:rPr>
        <w:t>万元，完成预算的</w:t>
      </w:r>
      <w:r>
        <w:rPr>
          <w:rFonts w:ascii="仿宋" w:eastAsia="仿宋" w:hAnsi="仿宋" w:cs="仿宋_GB2312"/>
          <w:sz w:val="32"/>
          <w:szCs w:val="32"/>
        </w:rPr>
        <w:t>100</w:t>
      </w:r>
      <w:r>
        <w:rPr>
          <w:rFonts w:ascii="仿宋" w:eastAsia="仿宋" w:hAnsi="仿宋" w:cs="仿宋_GB2312" w:hint="eastAsia"/>
          <w:sz w:val="32"/>
          <w:szCs w:val="32"/>
        </w:rPr>
        <w:t>%</w:t>
      </w:r>
      <w:r>
        <w:rPr>
          <w:rFonts w:ascii="仿宋" w:eastAsia="仿宋" w:hAnsi="仿宋" w:cs="仿宋_GB2312" w:hint="eastAsia"/>
          <w:sz w:val="32"/>
          <w:szCs w:val="32"/>
        </w:rPr>
        <w:t>。通过项目健全完善了资产管理机制，全面加强了我州行政事业单位国有资产管理信息化工作。</w:t>
      </w:r>
    </w:p>
    <w:p w:rsidR="005F5CFA" w:rsidRDefault="005F5CFA">
      <w:pPr>
        <w:spacing w:line="580" w:lineRule="exact"/>
        <w:ind w:firstLineChars="200" w:firstLine="640"/>
        <w:rPr>
          <w:rFonts w:ascii="仿宋" w:eastAsia="仿宋" w:hAnsi="仿宋" w:cs="仿宋_GB2312"/>
          <w:sz w:val="32"/>
          <w:szCs w:val="32"/>
        </w:rPr>
      </w:pP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（二）绩效分析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行政事业单位国有资产管理是公共财政管理的重要组成部分。全面规范和加强行政事业单位国有资产管理，是健全国有资产管理体制、完善社会主义基本经济制度的必要举措，是构建与社会主义市场经济体制相适应的公共财政体制框架的必然要求，对进一步推进财政预算管理制度改革和提高财政资金使用的规范性、安全性和有效性具有十分重要的意义。</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立</w:t>
      </w:r>
      <w:r>
        <w:rPr>
          <w:rFonts w:ascii="仿宋" w:eastAsia="仿宋" w:hAnsi="仿宋" w:cs="仿宋_GB2312" w:hint="eastAsia"/>
          <w:sz w:val="32"/>
          <w:szCs w:val="32"/>
        </w:rPr>
        <w:t>项规范，按照规定的程序设立，符合相关要求；目标合理，符合本单位的职能任务；项目预期目标结合实际和年度工作要求，指标明确；预算资金到位，保证了项目进度。其它方面与实际匹配。业务部门按相关的管理制度进行，遵守相关法律法规和业务管理规定；项目支出手续完备，及时收集有关资料并归档；及时落实有关工作，确保工作顺利进行。财务部门管理规范，制度健全，监督规范使用资金，无截留、挤占、挪用。</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“州级政府性资产管理清查工作经费”项目在编制绩效目标时包括了质量指标、可持续影响指标、时效指标。该项目各项指标实际完成均达到年初绩效目标。</w:t>
      </w:r>
    </w:p>
    <w:p w:rsidR="005F5CFA" w:rsidRDefault="000862FA">
      <w:pPr>
        <w:spacing w:line="580" w:lineRule="exact"/>
        <w:ind w:firstLineChars="200" w:firstLine="640"/>
        <w:rPr>
          <w:rFonts w:ascii="仿宋" w:eastAsia="仿宋" w:hAnsi="仿宋" w:cs="仿宋_GB2312"/>
          <w:sz w:val="32"/>
          <w:szCs w:val="32"/>
        </w:rPr>
      </w:pPr>
      <w:bookmarkStart w:id="79" w:name="_Hlk20664076"/>
      <w:r>
        <w:rPr>
          <w:rFonts w:ascii="仿宋" w:eastAsia="仿宋" w:hAnsi="仿宋" w:cs="仿宋_GB2312" w:hint="eastAsia"/>
          <w:sz w:val="32"/>
          <w:szCs w:val="32"/>
        </w:rPr>
        <w:t>三</w:t>
      </w:r>
      <w:r>
        <w:rPr>
          <w:rFonts w:ascii="仿宋" w:eastAsia="仿宋" w:hAnsi="仿宋" w:cs="仿宋_GB2312"/>
          <w:sz w:val="32"/>
          <w:szCs w:val="32"/>
        </w:rPr>
        <w:t>、存在主要问题</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本次评价由我局自行完成，没有专家指导，评价不太专</w:t>
      </w:r>
      <w:r>
        <w:rPr>
          <w:rFonts w:ascii="仿宋" w:eastAsia="仿宋" w:hAnsi="仿宋" w:cs="仿宋_GB2312" w:hint="eastAsia"/>
          <w:sz w:val="32"/>
          <w:szCs w:val="32"/>
        </w:rPr>
        <w:lastRenderedPageBreak/>
        <w:t>业，有些评价指标有待进一步的探讨和完善。</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细化部门预算编制，强化预算执行控制与监督。</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加强预算绩效目标和指标管理，提高相关性、规范性和可行性。</w:t>
      </w:r>
    </w:p>
    <w:p w:rsidR="005F5CFA" w:rsidRDefault="000862FA">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推进监管机构自身改革，以监督合力推动政府性资产监管工作再上新台阶。</w:t>
      </w:r>
    </w:p>
    <w:bookmarkEnd w:id="79"/>
    <w:p w:rsidR="005F5CFA" w:rsidRDefault="000862FA">
      <w:pPr>
        <w:pStyle w:val="2"/>
        <w:rPr>
          <w:rStyle w:val="1Char"/>
          <w:rFonts w:ascii="仿宋" w:eastAsia="仿宋" w:hAnsi="仿宋"/>
          <w:sz w:val="32"/>
          <w:szCs w:val="32"/>
        </w:rPr>
      </w:pPr>
      <w:r>
        <w:rPr>
          <w:rStyle w:val="1Char"/>
          <w:rFonts w:ascii="仿宋" w:eastAsia="仿宋" w:hAnsi="仿宋" w:hint="eastAsia"/>
          <w:sz w:val="32"/>
          <w:szCs w:val="32"/>
        </w:rPr>
        <w:t>附件</w:t>
      </w:r>
      <w:r>
        <w:rPr>
          <w:rStyle w:val="1Char"/>
          <w:rFonts w:ascii="仿宋" w:eastAsia="仿宋" w:hAnsi="仿宋" w:hint="eastAsia"/>
          <w:sz w:val="32"/>
          <w:szCs w:val="32"/>
        </w:rPr>
        <w:t>2-</w:t>
      </w:r>
      <w:r>
        <w:rPr>
          <w:rStyle w:val="1Char"/>
          <w:rFonts w:ascii="仿宋" w:eastAsia="仿宋" w:hAnsi="仿宋"/>
          <w:sz w:val="32"/>
          <w:szCs w:val="32"/>
        </w:rPr>
        <w:t>4</w:t>
      </w:r>
    </w:p>
    <w:p w:rsidR="005F5CFA" w:rsidRDefault="000862F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年财政监督专项经费项目</w:t>
      </w:r>
    </w:p>
    <w:p w:rsidR="005F5CFA" w:rsidRDefault="000862F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支出绩效评价报告</w:t>
      </w:r>
    </w:p>
    <w:p w:rsidR="005F5CFA" w:rsidRDefault="005F5CFA">
      <w:pPr>
        <w:spacing w:line="580" w:lineRule="exact"/>
        <w:ind w:firstLineChars="200" w:firstLine="640"/>
        <w:rPr>
          <w:rFonts w:ascii="仿宋_GB2312" w:eastAsia="仿宋_GB2312" w:hAnsi="仿宋_GB2312" w:cs="仿宋_GB2312"/>
          <w:sz w:val="32"/>
          <w:szCs w:val="32"/>
        </w:rPr>
      </w:pP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018</w:t>
      </w:r>
      <w:r>
        <w:rPr>
          <w:rFonts w:ascii="仿宋" w:eastAsia="仿宋" w:hAnsi="仿宋" w:cs="仿宋_GB2312" w:hint="eastAsia"/>
          <w:sz w:val="32"/>
          <w:szCs w:val="32"/>
        </w:rPr>
        <w:t>年，我局大力开展财政扶贫资金、财政涉农资金、“</w:t>
      </w:r>
      <w:r>
        <w:rPr>
          <w:rFonts w:ascii="仿宋" w:eastAsia="仿宋" w:hAnsi="仿宋" w:cs="仿宋_GB2312" w:hint="eastAsia"/>
          <w:sz w:val="32"/>
          <w:szCs w:val="32"/>
        </w:rPr>
        <w:t>8.8</w:t>
      </w:r>
      <w:r>
        <w:rPr>
          <w:rFonts w:ascii="仿宋" w:eastAsia="仿宋" w:hAnsi="仿宋" w:cs="仿宋_GB2312" w:hint="eastAsia"/>
          <w:sz w:val="32"/>
          <w:szCs w:val="32"/>
        </w:rPr>
        <w:t>”地震灾后重建资金、惠民惠农财政补贴资金“一卡通”等</w:t>
      </w:r>
      <w:r>
        <w:rPr>
          <w:rFonts w:ascii="仿宋" w:eastAsia="仿宋" w:hAnsi="仿宋" w:cs="仿宋_GB2312" w:hint="eastAsia"/>
          <w:sz w:val="32"/>
          <w:szCs w:val="32"/>
        </w:rPr>
        <w:t>12</w:t>
      </w:r>
      <w:r>
        <w:rPr>
          <w:rFonts w:ascii="仿宋" w:eastAsia="仿宋" w:hAnsi="仿宋" w:cs="仿宋_GB2312" w:hint="eastAsia"/>
          <w:sz w:val="32"/>
          <w:szCs w:val="32"/>
        </w:rPr>
        <w:t>个专项检查。加强财政资金监管是落实国家强农惠农政策、统筹推进城乡发展、实现财政科学化精细化管理，适应经济发展新常态、提高财政资金绩效的重要举措。要站在维护财经纪律的高度，统一思想，明确责任，充分认识做好涉农资金监管工作的重要性和紧迫性。州政府和财政局要重视乡镇财政的涉农资金监管职能，支持并督促乡镇财政所切实履行监管职责。各县财政局要准确定位自身的监管职责，建立健全资</w:t>
      </w:r>
      <w:r>
        <w:rPr>
          <w:rFonts w:ascii="仿宋" w:eastAsia="仿宋" w:hAnsi="仿宋" w:cs="仿宋_GB2312" w:hint="eastAsia"/>
          <w:sz w:val="32"/>
          <w:szCs w:val="32"/>
        </w:rPr>
        <w:t>金使用、监督管理目标责任制，切实解决目前财政资金管理中存在的“重投入、轻管理，重建设、轻效益”</w:t>
      </w:r>
      <w:r>
        <w:rPr>
          <w:rFonts w:ascii="仿宋" w:eastAsia="仿宋" w:hAnsi="仿宋" w:cs="仿宋_GB2312" w:hint="eastAsia"/>
          <w:sz w:val="32"/>
          <w:szCs w:val="32"/>
        </w:rPr>
        <w:lastRenderedPageBreak/>
        <w:t>问题。</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财政监督专项经费项目全年预算数</w:t>
      </w:r>
      <w:r>
        <w:rPr>
          <w:rFonts w:ascii="仿宋" w:eastAsia="仿宋" w:hAnsi="仿宋" w:cs="仿宋_GB2312"/>
          <w:sz w:val="32"/>
          <w:szCs w:val="32"/>
        </w:rPr>
        <w:t>10</w:t>
      </w:r>
      <w:r>
        <w:rPr>
          <w:rFonts w:ascii="仿宋" w:eastAsia="仿宋" w:hAnsi="仿宋" w:cs="仿宋_GB2312" w:hint="eastAsia"/>
          <w:sz w:val="32"/>
          <w:szCs w:val="32"/>
        </w:rPr>
        <w:t>万元，执行数为</w:t>
      </w:r>
      <w:r>
        <w:rPr>
          <w:rFonts w:ascii="仿宋" w:eastAsia="仿宋" w:hAnsi="仿宋" w:cs="仿宋_GB2312"/>
          <w:sz w:val="32"/>
          <w:szCs w:val="32"/>
        </w:rPr>
        <w:t>10</w:t>
      </w:r>
      <w:r>
        <w:rPr>
          <w:rFonts w:ascii="仿宋" w:eastAsia="仿宋" w:hAnsi="仿宋" w:cs="仿宋_GB2312" w:hint="eastAsia"/>
          <w:sz w:val="32"/>
          <w:szCs w:val="32"/>
        </w:rPr>
        <w:t>万元，完成预算的</w:t>
      </w:r>
      <w:r>
        <w:rPr>
          <w:rFonts w:ascii="仿宋" w:eastAsia="仿宋" w:hAnsi="仿宋" w:cs="仿宋_GB2312"/>
          <w:sz w:val="32"/>
          <w:szCs w:val="32"/>
        </w:rPr>
        <w:t>100</w:t>
      </w:r>
      <w:r>
        <w:rPr>
          <w:rFonts w:ascii="仿宋" w:eastAsia="仿宋" w:hAnsi="仿宋" w:cs="仿宋_GB2312" w:hint="eastAsia"/>
          <w:sz w:val="32"/>
          <w:szCs w:val="32"/>
        </w:rPr>
        <w:t>%</w:t>
      </w:r>
      <w:r>
        <w:rPr>
          <w:rFonts w:ascii="仿宋" w:eastAsia="仿宋" w:hAnsi="仿宋" w:cs="仿宋_GB2312" w:hint="eastAsia"/>
          <w:sz w:val="32"/>
          <w:szCs w:val="32"/>
        </w:rPr>
        <w:t>。通过项目加强了财政资金监督力度、完善了财政资金使用制度、树立了财政资金监督意识、创新了财政资金管理方式。</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近年来，随着新农村建设的深入推进和公共财政职能的不断加强，财政资金用于农村建设和发展方面逐年加大。财政资金的投入对加快农业发展、增加农民收入，促进农村经济社</w:t>
      </w:r>
      <w:r>
        <w:rPr>
          <w:rFonts w:ascii="仿宋" w:eastAsia="仿宋" w:hAnsi="仿宋" w:cs="仿宋_GB2312" w:hint="eastAsia"/>
          <w:sz w:val="32"/>
          <w:szCs w:val="32"/>
        </w:rPr>
        <w:t>会发展起到了重要作用。财政资金监管成为基层财政的重要职能。</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立项规范，按照规定的程序设立，符合相关要求；目标合理，符合本单位的职能任务；项目预期目标结合实际和年度工作要求，指标明确；预算资金到位，保证了项目进度。其它方面与实际匹配。业务部门按相关的管理制度进行，遵守相关法律法规和业务管理规定；项目支出手续完备，及时收集有关资料并归档；及时落实有关工作，确保工作顺利进行。财务部门管理规范，制度健全，监督规范使用资金，无截留、挤占、挪用。</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“财政监督专项经费”项目在编制绩效目标时包括了数量指标、社会效益指标、时效指标。该项目各项指标实际完成均达到年初绩效目标。</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5F5CFA" w:rsidRDefault="000862FA">
      <w:pPr>
        <w:spacing w:line="580" w:lineRule="exact"/>
        <w:ind w:firstLineChars="200" w:firstLine="640"/>
        <w:rPr>
          <w:rFonts w:ascii="仿宋" w:eastAsia="仿宋" w:hAnsi="仿宋" w:cs="仿宋_GB2312"/>
          <w:sz w:val="32"/>
          <w:szCs w:val="32"/>
        </w:rPr>
      </w:pPr>
      <w:bookmarkStart w:id="80" w:name="_Hlk20665461"/>
      <w:r>
        <w:rPr>
          <w:rFonts w:ascii="仿宋" w:eastAsia="仿宋" w:hAnsi="仿宋" w:cs="仿宋_GB2312" w:hint="eastAsia"/>
          <w:sz w:val="32"/>
          <w:szCs w:val="32"/>
        </w:rPr>
        <w:t>本次评价由我局自行完成，没有专家指导，评价不太专业，有些评价指标有待进一步的探讨和完善。</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细化部门预算编制，强化预算执行控制与监督。</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加强预算绩效目标和指标管理，提高相关性、规范性和可行性。</w:t>
      </w:r>
    </w:p>
    <w:p w:rsidR="005F5CFA" w:rsidRDefault="000862FA">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推进监管机构自身改革，以监督合力推动财政资金监管工作再上新台阶。</w:t>
      </w:r>
    </w:p>
    <w:bookmarkEnd w:id="80"/>
    <w:p w:rsidR="005F5CFA" w:rsidRDefault="000862FA">
      <w:pPr>
        <w:pStyle w:val="2"/>
        <w:rPr>
          <w:rStyle w:val="1Char"/>
          <w:rFonts w:ascii="仿宋" w:eastAsia="仿宋" w:hAnsi="仿宋"/>
          <w:sz w:val="32"/>
          <w:szCs w:val="32"/>
        </w:rPr>
      </w:pPr>
      <w:r>
        <w:rPr>
          <w:rStyle w:val="1Char"/>
          <w:rFonts w:ascii="仿宋" w:eastAsia="仿宋" w:hAnsi="仿宋" w:hint="eastAsia"/>
          <w:sz w:val="32"/>
          <w:szCs w:val="32"/>
        </w:rPr>
        <w:t>附件</w:t>
      </w:r>
      <w:r>
        <w:rPr>
          <w:rStyle w:val="1Char"/>
          <w:rFonts w:ascii="仿宋" w:eastAsia="仿宋" w:hAnsi="仿宋" w:hint="eastAsia"/>
          <w:sz w:val="32"/>
          <w:szCs w:val="32"/>
        </w:rPr>
        <w:t>2-</w:t>
      </w:r>
      <w:r>
        <w:rPr>
          <w:rStyle w:val="1Char"/>
          <w:rFonts w:ascii="仿宋" w:eastAsia="仿宋" w:hAnsi="仿宋"/>
          <w:sz w:val="32"/>
          <w:szCs w:val="32"/>
        </w:rPr>
        <w:t>5</w:t>
      </w:r>
    </w:p>
    <w:p w:rsidR="005F5CFA" w:rsidRDefault="000862F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年会计考试及全州机关财务人员</w:t>
      </w:r>
    </w:p>
    <w:p w:rsidR="005F5CFA" w:rsidRDefault="000862F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培训费项目支出绩效评价报告</w:t>
      </w:r>
    </w:p>
    <w:p w:rsidR="005F5CFA" w:rsidRDefault="005F5CFA">
      <w:pPr>
        <w:spacing w:line="580" w:lineRule="exact"/>
        <w:ind w:firstLineChars="200" w:firstLine="640"/>
        <w:rPr>
          <w:rFonts w:ascii="仿宋_GB2312" w:eastAsia="仿宋_GB2312" w:hAnsi="仿宋_GB2312" w:cs="仿宋_GB2312"/>
          <w:sz w:val="32"/>
          <w:szCs w:val="32"/>
        </w:rPr>
      </w:pP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F5CFA" w:rsidRDefault="000862FA">
      <w:pPr>
        <w:spacing w:line="580" w:lineRule="exact"/>
        <w:ind w:firstLineChars="200" w:firstLine="640"/>
        <w:rPr>
          <w:rFonts w:ascii="仿宋" w:eastAsia="仿宋" w:hAnsi="仿宋" w:cs="仿宋_GB2312"/>
          <w:b/>
          <w:sz w:val="32"/>
          <w:szCs w:val="32"/>
        </w:rPr>
      </w:pPr>
      <w:r>
        <w:rPr>
          <w:rFonts w:ascii="仿宋" w:eastAsia="仿宋" w:hAnsi="仿宋" w:cs="仿宋_GB2312" w:hint="eastAsia"/>
          <w:sz w:val="32"/>
          <w:szCs w:val="32"/>
        </w:rPr>
        <w:t>2</w:t>
      </w:r>
      <w:r>
        <w:rPr>
          <w:rFonts w:ascii="仿宋" w:eastAsia="仿宋" w:hAnsi="仿宋" w:cs="仿宋_GB2312"/>
          <w:sz w:val="32"/>
          <w:szCs w:val="32"/>
        </w:rPr>
        <w:t>018</w:t>
      </w:r>
      <w:r>
        <w:rPr>
          <w:rFonts w:ascii="仿宋" w:eastAsia="仿宋" w:hAnsi="仿宋" w:cs="仿宋_GB2312" w:hint="eastAsia"/>
          <w:sz w:val="32"/>
          <w:szCs w:val="32"/>
        </w:rPr>
        <w:t>年，阿坝州财政局会计科在上级业务部门和局领导的指导帮助下，通过全科同志的共同努力，团结协作，进一步转变会计管理职能，以深入贯彻实施《会计法》《政府会计准则制度》为中心，做好会计管理的各项工作。与时俱进，勇于创新，不断规范会计基础工作，强化会计监管，切实加强会计管理工作，不断提高我州会计队伍整体素质。</w:t>
      </w:r>
    </w:p>
    <w:p w:rsidR="005F5CFA" w:rsidRDefault="000862FA">
      <w:pPr>
        <w:spacing w:line="580" w:lineRule="exact"/>
        <w:ind w:firstLineChars="200" w:firstLine="643"/>
        <w:rPr>
          <w:rFonts w:ascii="仿宋" w:eastAsia="仿宋" w:hAnsi="仿宋" w:cs="仿宋_GB2312"/>
          <w:sz w:val="32"/>
          <w:szCs w:val="32"/>
        </w:rPr>
      </w:pPr>
      <w:r>
        <w:rPr>
          <w:rFonts w:ascii="仿宋" w:eastAsia="仿宋" w:hAnsi="仿宋" w:cs="仿宋_GB2312"/>
          <w:b/>
          <w:sz w:val="32"/>
          <w:szCs w:val="32"/>
        </w:rPr>
        <w:lastRenderedPageBreak/>
        <w:t>1.</w:t>
      </w:r>
      <w:r>
        <w:rPr>
          <w:rFonts w:ascii="仿宋" w:eastAsia="仿宋" w:hAnsi="仿宋" w:cs="仿宋_GB2312" w:hint="eastAsia"/>
          <w:b/>
          <w:sz w:val="32"/>
          <w:szCs w:val="32"/>
        </w:rPr>
        <w:t>加强宣传培训</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认真组织各级财政部门和有关部门参加《政府会计准则制度》的培训，广播泛宣传政府会计改革的重要意义和政府会计制度的基本精神。做到横向到边、纵向到底、不留</w:t>
      </w:r>
      <w:r>
        <w:rPr>
          <w:rFonts w:ascii="仿宋" w:eastAsia="仿宋" w:hAnsi="仿宋" w:cs="仿宋_GB2312"/>
          <w:sz w:val="32"/>
          <w:szCs w:val="32"/>
        </w:rPr>
        <w:t>“</w:t>
      </w:r>
      <w:r>
        <w:rPr>
          <w:rFonts w:ascii="仿宋" w:eastAsia="仿宋" w:hAnsi="仿宋" w:cs="仿宋_GB2312" w:hint="eastAsia"/>
          <w:sz w:val="32"/>
          <w:szCs w:val="32"/>
        </w:rPr>
        <w:t>死角</w:t>
      </w:r>
      <w:r>
        <w:rPr>
          <w:rFonts w:ascii="仿宋" w:eastAsia="仿宋" w:hAnsi="仿宋" w:cs="仿宋_GB2312"/>
          <w:sz w:val="32"/>
          <w:szCs w:val="32"/>
        </w:rPr>
        <w:t>”</w:t>
      </w:r>
      <w:r>
        <w:rPr>
          <w:rFonts w:ascii="仿宋" w:eastAsia="仿宋" w:hAnsi="仿宋" w:cs="仿宋_GB2312" w:hint="eastAsia"/>
          <w:sz w:val="32"/>
          <w:szCs w:val="32"/>
        </w:rPr>
        <w:t>，使广大会计人员全面掌握政府会计制度各项规定和具体要求。并积极组织广大会计人员参加《政府会计知识竞赛》。</w:t>
      </w:r>
      <w:r>
        <w:rPr>
          <w:rFonts w:ascii="仿宋" w:eastAsia="仿宋" w:hAnsi="仿宋" w:cs="仿宋_GB2312" w:hint="eastAsia"/>
          <w:bCs/>
          <w:sz w:val="32"/>
          <w:szCs w:val="32"/>
        </w:rPr>
        <w:t>组织全州高级会计师</w:t>
      </w:r>
      <w:r>
        <w:rPr>
          <w:rFonts w:ascii="仿宋" w:eastAsia="仿宋" w:hAnsi="仿宋" w:cs="仿宋_GB2312" w:hint="eastAsia"/>
          <w:bCs/>
          <w:sz w:val="32"/>
          <w:szCs w:val="32"/>
        </w:rPr>
        <w:t>3</w:t>
      </w:r>
      <w:r>
        <w:rPr>
          <w:rFonts w:ascii="仿宋" w:eastAsia="仿宋" w:hAnsi="仿宋" w:cs="仿宋_GB2312" w:hint="eastAsia"/>
          <w:bCs/>
          <w:sz w:val="32"/>
          <w:szCs w:val="32"/>
        </w:rPr>
        <w:t>人参加省厅新一轮的会计领军人才考试选拔工作，其中两人已入选省高端人才培养。</w:t>
      </w:r>
      <w:r>
        <w:rPr>
          <w:rFonts w:ascii="仿宋" w:eastAsia="仿宋" w:hAnsi="仿宋" w:cs="仿宋_GB2312" w:hint="eastAsia"/>
          <w:sz w:val="32"/>
          <w:szCs w:val="32"/>
        </w:rPr>
        <w:t>按省厅要求组织我州大中型企事业单位总会计师</w:t>
      </w:r>
      <w:r>
        <w:rPr>
          <w:rFonts w:ascii="仿宋" w:eastAsia="仿宋" w:hAnsi="仿宋" w:cs="仿宋_GB2312" w:hint="eastAsia"/>
          <w:sz w:val="32"/>
          <w:szCs w:val="32"/>
        </w:rPr>
        <w:t>10</w:t>
      </w:r>
      <w:r>
        <w:rPr>
          <w:rFonts w:ascii="仿宋" w:eastAsia="仿宋" w:hAnsi="仿宋" w:cs="仿宋_GB2312" w:hint="eastAsia"/>
          <w:sz w:val="32"/>
          <w:szCs w:val="32"/>
        </w:rPr>
        <w:t>人参加省财政厅在北京国家会计学院的素质提升培训，促进学用结合。</w:t>
      </w:r>
    </w:p>
    <w:p w:rsidR="005F5CFA" w:rsidRDefault="000862FA">
      <w:pPr>
        <w:spacing w:line="58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2</w:t>
      </w:r>
      <w:r>
        <w:rPr>
          <w:rFonts w:ascii="仿宋" w:eastAsia="仿宋" w:hAnsi="仿宋" w:cs="仿宋_GB2312"/>
          <w:b/>
          <w:bCs/>
          <w:sz w:val="32"/>
          <w:szCs w:val="32"/>
        </w:rPr>
        <w:t>.</w:t>
      </w:r>
      <w:r>
        <w:rPr>
          <w:rFonts w:ascii="仿宋" w:eastAsia="仿宋" w:hAnsi="仿宋" w:cs="仿宋_GB2312" w:hint="eastAsia"/>
          <w:b/>
          <w:bCs/>
          <w:sz w:val="32"/>
          <w:szCs w:val="32"/>
        </w:rPr>
        <w:t>认真做好会计专业技术资格考试工作</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bCs/>
          <w:sz w:val="32"/>
          <w:szCs w:val="32"/>
        </w:rPr>
        <w:t>认真组织我州</w:t>
      </w:r>
      <w:r>
        <w:rPr>
          <w:rFonts w:ascii="仿宋" w:eastAsia="仿宋" w:hAnsi="仿宋" w:cs="仿宋_GB2312" w:hint="eastAsia"/>
          <w:sz w:val="32"/>
          <w:szCs w:val="32"/>
        </w:rPr>
        <w:t>2018</w:t>
      </w:r>
      <w:r>
        <w:rPr>
          <w:rFonts w:ascii="仿宋" w:eastAsia="仿宋" w:hAnsi="仿宋" w:cs="仿宋_GB2312" w:hint="eastAsia"/>
          <w:sz w:val="32"/>
          <w:szCs w:val="32"/>
        </w:rPr>
        <w:t>年度全国会计专业技术初、中级资格考试报名、宣传工作，积极配合省级考试管理机构做好考前各项准备工作。</w:t>
      </w:r>
      <w:r>
        <w:rPr>
          <w:rFonts w:ascii="仿宋" w:eastAsia="仿宋" w:hAnsi="仿宋" w:cs="仿宋_GB2312" w:hint="eastAsia"/>
          <w:sz w:val="32"/>
          <w:szCs w:val="32"/>
        </w:rPr>
        <w:t>2018</w:t>
      </w:r>
      <w:r>
        <w:rPr>
          <w:rFonts w:ascii="仿宋" w:eastAsia="仿宋" w:hAnsi="仿宋" w:cs="仿宋_GB2312" w:hint="eastAsia"/>
          <w:sz w:val="32"/>
          <w:szCs w:val="32"/>
        </w:rPr>
        <w:t>年全国会计专业技术资格（初级）考试报名人</w:t>
      </w:r>
      <w:r>
        <w:rPr>
          <w:rFonts w:ascii="仿宋" w:eastAsia="仿宋" w:hAnsi="仿宋" w:cs="仿宋_GB2312" w:hint="eastAsia"/>
          <w:sz w:val="32"/>
          <w:szCs w:val="32"/>
        </w:rPr>
        <w:t>员</w:t>
      </w:r>
      <w:r>
        <w:rPr>
          <w:rFonts w:ascii="仿宋" w:eastAsia="仿宋" w:hAnsi="仿宋" w:cs="仿宋_GB2312" w:hint="eastAsia"/>
          <w:sz w:val="32"/>
          <w:szCs w:val="32"/>
        </w:rPr>
        <w:t>1073</w:t>
      </w:r>
      <w:r>
        <w:rPr>
          <w:rFonts w:ascii="仿宋" w:eastAsia="仿宋" w:hAnsi="仿宋" w:cs="仿宋_GB2312" w:hint="eastAsia"/>
          <w:sz w:val="32"/>
          <w:szCs w:val="32"/>
        </w:rPr>
        <w:t>人，参加考试的</w:t>
      </w:r>
      <w:r>
        <w:rPr>
          <w:rFonts w:ascii="仿宋" w:eastAsia="仿宋" w:hAnsi="仿宋" w:cs="仿宋_GB2312" w:hint="eastAsia"/>
          <w:sz w:val="32"/>
          <w:szCs w:val="32"/>
        </w:rPr>
        <w:t>465</w:t>
      </w:r>
      <w:r>
        <w:rPr>
          <w:rFonts w:ascii="仿宋" w:eastAsia="仿宋" w:hAnsi="仿宋" w:cs="仿宋_GB2312" w:hint="eastAsia"/>
          <w:sz w:val="32"/>
          <w:szCs w:val="32"/>
        </w:rPr>
        <w:t>人，</w:t>
      </w:r>
      <w:r>
        <w:rPr>
          <w:rFonts w:ascii="仿宋" w:eastAsia="仿宋" w:hAnsi="仿宋" w:cs="仿宋_GB2312" w:hint="eastAsia"/>
          <w:bCs/>
          <w:sz w:val="32"/>
          <w:szCs w:val="32"/>
        </w:rPr>
        <w:t>参考率</w:t>
      </w:r>
      <w:r>
        <w:rPr>
          <w:rFonts w:ascii="仿宋" w:eastAsia="仿宋" w:hAnsi="仿宋" w:cs="仿宋_GB2312" w:hint="eastAsia"/>
          <w:bCs/>
          <w:sz w:val="32"/>
          <w:szCs w:val="32"/>
        </w:rPr>
        <w:t>43.33%</w:t>
      </w:r>
      <w:r>
        <w:rPr>
          <w:rFonts w:ascii="仿宋" w:eastAsia="仿宋" w:hAnsi="仿宋" w:cs="仿宋_GB2312" w:hint="eastAsia"/>
          <w:bCs/>
          <w:sz w:val="32"/>
          <w:szCs w:val="32"/>
        </w:rPr>
        <w:t>。成绩合格</w:t>
      </w:r>
      <w:r>
        <w:rPr>
          <w:rFonts w:ascii="仿宋" w:eastAsia="仿宋" w:hAnsi="仿宋" w:cs="仿宋_GB2312" w:hint="eastAsia"/>
          <w:bCs/>
          <w:sz w:val="32"/>
          <w:szCs w:val="32"/>
        </w:rPr>
        <w:t>81</w:t>
      </w:r>
      <w:r>
        <w:rPr>
          <w:rFonts w:ascii="仿宋" w:eastAsia="仿宋" w:hAnsi="仿宋" w:cs="仿宋_GB2312" w:hint="eastAsia"/>
          <w:bCs/>
          <w:sz w:val="32"/>
          <w:szCs w:val="32"/>
        </w:rPr>
        <w:t>人，合格率</w:t>
      </w:r>
      <w:r>
        <w:rPr>
          <w:rFonts w:ascii="仿宋" w:eastAsia="仿宋" w:hAnsi="仿宋" w:cs="仿宋_GB2312" w:hint="eastAsia"/>
          <w:bCs/>
          <w:sz w:val="32"/>
          <w:szCs w:val="32"/>
        </w:rPr>
        <w:t>17.42%</w:t>
      </w:r>
      <w:r>
        <w:rPr>
          <w:rFonts w:ascii="仿宋" w:eastAsia="仿宋" w:hAnsi="仿宋" w:cs="仿宋_GB2312" w:hint="eastAsia"/>
          <w:bCs/>
          <w:sz w:val="32"/>
          <w:szCs w:val="32"/>
        </w:rPr>
        <w:t>，较</w:t>
      </w:r>
      <w:r>
        <w:rPr>
          <w:rFonts w:ascii="仿宋" w:eastAsia="仿宋" w:hAnsi="仿宋" w:cs="仿宋_GB2312" w:hint="eastAsia"/>
          <w:bCs/>
          <w:sz w:val="32"/>
          <w:szCs w:val="32"/>
        </w:rPr>
        <w:t>2017</w:t>
      </w:r>
      <w:r>
        <w:rPr>
          <w:rFonts w:ascii="仿宋" w:eastAsia="仿宋" w:hAnsi="仿宋" w:cs="仿宋_GB2312" w:hint="eastAsia"/>
          <w:bCs/>
          <w:sz w:val="32"/>
          <w:szCs w:val="32"/>
        </w:rPr>
        <w:t>年增加</w:t>
      </w:r>
      <w:r>
        <w:rPr>
          <w:rFonts w:ascii="仿宋" w:eastAsia="仿宋" w:hAnsi="仿宋" w:cs="仿宋_GB2312" w:hint="eastAsia"/>
          <w:bCs/>
          <w:sz w:val="32"/>
          <w:szCs w:val="32"/>
        </w:rPr>
        <w:t>42</w:t>
      </w:r>
      <w:r>
        <w:rPr>
          <w:rFonts w:ascii="仿宋" w:eastAsia="仿宋" w:hAnsi="仿宋" w:cs="仿宋_GB2312" w:hint="eastAsia"/>
          <w:bCs/>
          <w:sz w:val="32"/>
          <w:szCs w:val="32"/>
        </w:rPr>
        <w:t>人。</w:t>
      </w:r>
      <w:r>
        <w:rPr>
          <w:rFonts w:ascii="仿宋" w:eastAsia="仿宋" w:hAnsi="仿宋" w:cs="仿宋_GB2312" w:hint="eastAsia"/>
          <w:sz w:val="32"/>
          <w:szCs w:val="32"/>
        </w:rPr>
        <w:t>报考中级职称考试的考生共有</w:t>
      </w:r>
      <w:r>
        <w:rPr>
          <w:rFonts w:ascii="仿宋" w:eastAsia="仿宋" w:hAnsi="仿宋" w:cs="仿宋_GB2312" w:hint="eastAsia"/>
          <w:sz w:val="32"/>
          <w:szCs w:val="32"/>
        </w:rPr>
        <w:t>258</w:t>
      </w:r>
      <w:r>
        <w:rPr>
          <w:rFonts w:ascii="仿宋" w:eastAsia="仿宋" w:hAnsi="仿宋" w:cs="仿宋_GB2312" w:hint="eastAsia"/>
          <w:sz w:val="32"/>
          <w:szCs w:val="32"/>
        </w:rPr>
        <w:t>人（其中：财务管理</w:t>
      </w:r>
      <w:r>
        <w:rPr>
          <w:rFonts w:ascii="仿宋" w:eastAsia="仿宋" w:hAnsi="仿宋" w:cs="仿宋_GB2312" w:hint="eastAsia"/>
          <w:sz w:val="32"/>
          <w:szCs w:val="32"/>
        </w:rPr>
        <w:t>218</w:t>
      </w:r>
      <w:r>
        <w:rPr>
          <w:rFonts w:ascii="仿宋" w:eastAsia="仿宋" w:hAnsi="仿宋" w:cs="仿宋_GB2312" w:hint="eastAsia"/>
          <w:sz w:val="32"/>
          <w:szCs w:val="32"/>
        </w:rPr>
        <w:t>人，经济法</w:t>
      </w:r>
      <w:r>
        <w:rPr>
          <w:rFonts w:ascii="仿宋" w:eastAsia="仿宋" w:hAnsi="仿宋" w:cs="仿宋_GB2312" w:hint="eastAsia"/>
          <w:sz w:val="32"/>
          <w:szCs w:val="32"/>
        </w:rPr>
        <w:t>231</w:t>
      </w:r>
      <w:r>
        <w:rPr>
          <w:rFonts w:ascii="仿宋" w:eastAsia="仿宋" w:hAnsi="仿宋" w:cs="仿宋_GB2312" w:hint="eastAsia"/>
          <w:sz w:val="32"/>
          <w:szCs w:val="32"/>
        </w:rPr>
        <w:t>人，中级会计实务</w:t>
      </w:r>
      <w:r>
        <w:rPr>
          <w:rFonts w:ascii="仿宋" w:eastAsia="仿宋" w:hAnsi="仿宋" w:cs="仿宋_GB2312" w:hint="eastAsia"/>
          <w:sz w:val="32"/>
          <w:szCs w:val="32"/>
        </w:rPr>
        <w:t>237</w:t>
      </w:r>
      <w:r>
        <w:rPr>
          <w:rFonts w:ascii="仿宋" w:eastAsia="仿宋" w:hAnsi="仿宋" w:cs="仿宋_GB2312" w:hint="eastAsia"/>
          <w:sz w:val="32"/>
          <w:szCs w:val="32"/>
        </w:rPr>
        <w:t>人；中级会计实务参加考试</w:t>
      </w:r>
      <w:r>
        <w:rPr>
          <w:rFonts w:ascii="仿宋" w:eastAsia="仿宋" w:hAnsi="仿宋" w:cs="仿宋_GB2312" w:hint="eastAsia"/>
          <w:sz w:val="32"/>
          <w:szCs w:val="32"/>
        </w:rPr>
        <w:t>64</w:t>
      </w:r>
      <w:r>
        <w:rPr>
          <w:rFonts w:ascii="仿宋" w:eastAsia="仿宋" w:hAnsi="仿宋" w:cs="仿宋_GB2312" w:hint="eastAsia"/>
          <w:sz w:val="32"/>
          <w:szCs w:val="32"/>
        </w:rPr>
        <w:t>人，参考率</w:t>
      </w:r>
      <w:r>
        <w:rPr>
          <w:rFonts w:ascii="仿宋" w:eastAsia="仿宋" w:hAnsi="仿宋" w:cs="仿宋_GB2312" w:hint="eastAsia"/>
          <w:sz w:val="32"/>
          <w:szCs w:val="32"/>
        </w:rPr>
        <w:t>27%</w:t>
      </w:r>
      <w:r>
        <w:rPr>
          <w:rFonts w:ascii="仿宋" w:eastAsia="仿宋" w:hAnsi="仿宋" w:cs="仿宋_GB2312" w:hint="eastAsia"/>
          <w:sz w:val="32"/>
          <w:szCs w:val="32"/>
        </w:rPr>
        <w:t>；财务管理</w:t>
      </w:r>
      <w:r>
        <w:rPr>
          <w:rFonts w:ascii="仿宋" w:eastAsia="仿宋" w:hAnsi="仿宋" w:cs="仿宋_GB2312" w:hint="eastAsia"/>
          <w:sz w:val="32"/>
          <w:szCs w:val="32"/>
        </w:rPr>
        <w:t>218</w:t>
      </w:r>
      <w:r>
        <w:rPr>
          <w:rFonts w:ascii="仿宋" w:eastAsia="仿宋" w:hAnsi="仿宋" w:cs="仿宋_GB2312" w:hint="eastAsia"/>
          <w:sz w:val="32"/>
          <w:szCs w:val="32"/>
        </w:rPr>
        <w:t>人，参加考试</w:t>
      </w:r>
      <w:r>
        <w:rPr>
          <w:rFonts w:ascii="仿宋" w:eastAsia="仿宋" w:hAnsi="仿宋" w:cs="仿宋_GB2312" w:hint="eastAsia"/>
          <w:sz w:val="32"/>
          <w:szCs w:val="32"/>
        </w:rPr>
        <w:t>59</w:t>
      </w:r>
      <w:r>
        <w:rPr>
          <w:rFonts w:ascii="仿宋" w:eastAsia="仿宋" w:hAnsi="仿宋" w:cs="仿宋_GB2312" w:hint="eastAsia"/>
          <w:sz w:val="32"/>
          <w:szCs w:val="32"/>
        </w:rPr>
        <w:t>人，参考率</w:t>
      </w:r>
      <w:r>
        <w:rPr>
          <w:rFonts w:ascii="仿宋" w:eastAsia="仿宋" w:hAnsi="仿宋" w:cs="仿宋_GB2312" w:hint="eastAsia"/>
          <w:sz w:val="32"/>
          <w:szCs w:val="32"/>
        </w:rPr>
        <w:t>27.06%</w:t>
      </w:r>
      <w:r>
        <w:rPr>
          <w:rFonts w:ascii="仿宋" w:eastAsia="仿宋" w:hAnsi="仿宋" w:cs="仿宋_GB2312" w:hint="eastAsia"/>
          <w:sz w:val="32"/>
          <w:szCs w:val="32"/>
        </w:rPr>
        <w:t>；经济法</w:t>
      </w:r>
      <w:r>
        <w:rPr>
          <w:rFonts w:ascii="仿宋" w:eastAsia="仿宋" w:hAnsi="仿宋" w:cs="仿宋_GB2312" w:hint="eastAsia"/>
          <w:sz w:val="32"/>
          <w:szCs w:val="32"/>
        </w:rPr>
        <w:t>231</w:t>
      </w:r>
      <w:r>
        <w:rPr>
          <w:rFonts w:ascii="仿宋" w:eastAsia="仿宋" w:hAnsi="仿宋" w:cs="仿宋_GB2312" w:hint="eastAsia"/>
          <w:sz w:val="32"/>
          <w:szCs w:val="32"/>
        </w:rPr>
        <w:t>人，参加考试</w:t>
      </w:r>
      <w:r>
        <w:rPr>
          <w:rFonts w:ascii="仿宋" w:eastAsia="仿宋" w:hAnsi="仿宋" w:cs="仿宋_GB2312" w:hint="eastAsia"/>
          <w:sz w:val="32"/>
          <w:szCs w:val="32"/>
        </w:rPr>
        <w:t>63</w:t>
      </w:r>
      <w:r>
        <w:rPr>
          <w:rFonts w:ascii="仿宋" w:eastAsia="仿宋" w:hAnsi="仿宋" w:cs="仿宋_GB2312" w:hint="eastAsia"/>
          <w:sz w:val="32"/>
          <w:szCs w:val="32"/>
        </w:rPr>
        <w:t>人，参考率</w:t>
      </w:r>
      <w:r>
        <w:rPr>
          <w:rFonts w:ascii="仿宋" w:eastAsia="仿宋" w:hAnsi="仿宋" w:cs="仿宋_GB2312" w:hint="eastAsia"/>
          <w:sz w:val="32"/>
          <w:szCs w:val="32"/>
        </w:rPr>
        <w:t>27.27%)</w:t>
      </w:r>
      <w:r>
        <w:rPr>
          <w:rFonts w:ascii="仿宋" w:eastAsia="仿宋" w:hAnsi="仿宋" w:cs="仿宋_GB2312" w:hint="eastAsia"/>
          <w:sz w:val="32"/>
          <w:szCs w:val="32"/>
        </w:rPr>
        <w:t>，总的参考率</w:t>
      </w:r>
      <w:r>
        <w:rPr>
          <w:rFonts w:ascii="仿宋" w:eastAsia="仿宋" w:hAnsi="仿宋" w:cs="仿宋_GB2312" w:hint="eastAsia"/>
          <w:sz w:val="32"/>
          <w:szCs w:val="32"/>
        </w:rPr>
        <w:t>27.11%</w:t>
      </w:r>
      <w:r>
        <w:rPr>
          <w:rFonts w:ascii="仿宋" w:eastAsia="仿宋" w:hAnsi="仿宋" w:cs="仿宋_GB2312" w:hint="eastAsia"/>
          <w:sz w:val="32"/>
          <w:szCs w:val="32"/>
        </w:rPr>
        <w:t>）。较</w:t>
      </w:r>
      <w:r>
        <w:rPr>
          <w:rFonts w:ascii="仿宋" w:eastAsia="仿宋" w:hAnsi="仿宋" w:cs="仿宋_GB2312" w:hint="eastAsia"/>
          <w:sz w:val="32"/>
          <w:szCs w:val="32"/>
        </w:rPr>
        <w:t>2017</w:t>
      </w:r>
      <w:r>
        <w:rPr>
          <w:rFonts w:ascii="仿宋" w:eastAsia="仿宋" w:hAnsi="仿宋" w:cs="仿宋_GB2312" w:hint="eastAsia"/>
          <w:sz w:val="32"/>
          <w:szCs w:val="32"/>
        </w:rPr>
        <w:t>年增加</w:t>
      </w:r>
      <w:r>
        <w:rPr>
          <w:rFonts w:ascii="仿宋" w:eastAsia="仿宋" w:hAnsi="仿宋" w:cs="仿宋_GB2312" w:hint="eastAsia"/>
          <w:sz w:val="32"/>
          <w:szCs w:val="32"/>
        </w:rPr>
        <w:t>47</w:t>
      </w:r>
      <w:r>
        <w:rPr>
          <w:rFonts w:ascii="仿宋" w:eastAsia="仿宋" w:hAnsi="仿宋" w:cs="仿宋_GB2312" w:hint="eastAsia"/>
          <w:sz w:val="32"/>
          <w:szCs w:val="32"/>
        </w:rPr>
        <w:t>人，增长</w:t>
      </w:r>
      <w:r>
        <w:rPr>
          <w:rFonts w:ascii="仿宋" w:eastAsia="仿宋" w:hAnsi="仿宋" w:cs="仿宋_GB2312" w:hint="eastAsia"/>
          <w:sz w:val="32"/>
          <w:szCs w:val="32"/>
        </w:rPr>
        <w:t>22.27%</w:t>
      </w:r>
      <w:r>
        <w:rPr>
          <w:rFonts w:ascii="仿宋" w:eastAsia="仿宋" w:hAnsi="仿宋" w:cs="仿宋_GB2312" w:hint="eastAsia"/>
          <w:sz w:val="32"/>
          <w:szCs w:val="32"/>
        </w:rPr>
        <w:t>；成绩合格考生</w:t>
      </w:r>
      <w:r>
        <w:rPr>
          <w:rFonts w:ascii="仿宋" w:eastAsia="仿宋" w:hAnsi="仿宋" w:cs="仿宋_GB2312" w:hint="eastAsia"/>
          <w:sz w:val="32"/>
          <w:szCs w:val="32"/>
        </w:rPr>
        <w:t>16</w:t>
      </w:r>
      <w:r>
        <w:rPr>
          <w:rFonts w:ascii="仿宋" w:eastAsia="仿宋" w:hAnsi="仿宋" w:cs="仿宋_GB2312" w:hint="eastAsia"/>
          <w:sz w:val="32"/>
          <w:szCs w:val="32"/>
        </w:rPr>
        <w:t>人，合格率</w:t>
      </w:r>
      <w:r>
        <w:rPr>
          <w:rFonts w:ascii="仿宋" w:eastAsia="仿宋" w:hAnsi="仿宋" w:cs="仿宋_GB2312" w:hint="eastAsia"/>
          <w:sz w:val="32"/>
          <w:szCs w:val="32"/>
        </w:rPr>
        <w:t>8.6%</w:t>
      </w:r>
      <w:r>
        <w:rPr>
          <w:rFonts w:ascii="仿宋" w:eastAsia="仿宋" w:hAnsi="仿宋" w:cs="仿宋_GB2312" w:hint="eastAsia"/>
          <w:sz w:val="32"/>
          <w:szCs w:val="32"/>
        </w:rPr>
        <w:t>；高级考试的考生共有</w:t>
      </w:r>
      <w:r>
        <w:rPr>
          <w:rFonts w:ascii="仿宋" w:eastAsia="仿宋" w:hAnsi="仿宋" w:cs="仿宋_GB2312" w:hint="eastAsia"/>
          <w:sz w:val="32"/>
          <w:szCs w:val="32"/>
        </w:rPr>
        <w:t>9</w:t>
      </w:r>
      <w:r>
        <w:rPr>
          <w:rFonts w:ascii="仿宋" w:eastAsia="仿宋" w:hAnsi="仿宋" w:cs="仿宋_GB2312" w:hint="eastAsia"/>
          <w:sz w:val="32"/>
          <w:szCs w:val="32"/>
        </w:rPr>
        <w:t>人，较</w:t>
      </w:r>
      <w:r>
        <w:rPr>
          <w:rFonts w:ascii="仿宋" w:eastAsia="仿宋" w:hAnsi="仿宋" w:cs="仿宋_GB2312" w:hint="eastAsia"/>
          <w:sz w:val="32"/>
          <w:szCs w:val="32"/>
        </w:rPr>
        <w:t>2017</w:t>
      </w:r>
      <w:r>
        <w:rPr>
          <w:rFonts w:ascii="仿宋" w:eastAsia="仿宋" w:hAnsi="仿宋" w:cs="仿宋_GB2312" w:hint="eastAsia"/>
          <w:sz w:val="32"/>
          <w:szCs w:val="32"/>
        </w:rPr>
        <w:t>年减少</w:t>
      </w:r>
      <w:r>
        <w:rPr>
          <w:rFonts w:ascii="仿宋" w:eastAsia="仿宋" w:hAnsi="仿宋" w:cs="仿宋_GB2312" w:hint="eastAsia"/>
          <w:sz w:val="32"/>
          <w:szCs w:val="32"/>
        </w:rPr>
        <w:t>7</w:t>
      </w:r>
      <w:r>
        <w:rPr>
          <w:rFonts w:ascii="仿宋" w:eastAsia="仿宋" w:hAnsi="仿宋" w:cs="仿宋_GB2312" w:hint="eastAsia"/>
          <w:sz w:val="32"/>
          <w:szCs w:val="32"/>
        </w:rPr>
        <w:t>人，</w:t>
      </w:r>
      <w:r>
        <w:rPr>
          <w:rFonts w:ascii="仿宋" w:eastAsia="仿宋" w:hAnsi="仿宋" w:cs="仿宋_GB2312" w:hint="eastAsia"/>
          <w:sz w:val="32"/>
          <w:szCs w:val="32"/>
        </w:rPr>
        <w:t>降低</w:t>
      </w:r>
      <w:r>
        <w:rPr>
          <w:rFonts w:ascii="仿宋" w:eastAsia="仿宋" w:hAnsi="仿宋" w:cs="仿宋_GB2312" w:hint="eastAsia"/>
          <w:sz w:val="32"/>
          <w:szCs w:val="32"/>
        </w:rPr>
        <w:t>43.75%</w:t>
      </w:r>
      <w:r>
        <w:rPr>
          <w:rFonts w:ascii="仿宋" w:eastAsia="仿宋" w:hAnsi="仿宋" w:cs="仿宋_GB2312" w:hint="eastAsia"/>
          <w:sz w:val="32"/>
          <w:szCs w:val="32"/>
        </w:rPr>
        <w:t>。成绩合格</w:t>
      </w:r>
      <w:r>
        <w:rPr>
          <w:rFonts w:ascii="仿宋" w:eastAsia="仿宋" w:hAnsi="仿宋" w:cs="仿宋_GB2312" w:hint="eastAsia"/>
          <w:sz w:val="32"/>
          <w:szCs w:val="32"/>
        </w:rPr>
        <w:t>5</w:t>
      </w:r>
      <w:r>
        <w:rPr>
          <w:rFonts w:ascii="仿宋" w:eastAsia="仿宋" w:hAnsi="仿宋" w:cs="仿宋_GB2312" w:hint="eastAsia"/>
          <w:sz w:val="32"/>
          <w:szCs w:val="32"/>
        </w:rPr>
        <w:t>人，合格率</w:t>
      </w:r>
      <w:r>
        <w:rPr>
          <w:rFonts w:ascii="仿宋" w:eastAsia="仿宋" w:hAnsi="仿宋" w:cs="仿宋_GB2312" w:hint="eastAsia"/>
          <w:sz w:val="32"/>
          <w:szCs w:val="32"/>
        </w:rPr>
        <w:t>55.56%</w:t>
      </w:r>
      <w:r>
        <w:rPr>
          <w:rFonts w:ascii="仿宋" w:eastAsia="仿宋" w:hAnsi="仿宋" w:cs="仿宋_GB2312" w:hint="eastAsia"/>
          <w:sz w:val="32"/>
          <w:szCs w:val="32"/>
        </w:rPr>
        <w:t>。</w:t>
      </w:r>
      <w:r>
        <w:rPr>
          <w:rFonts w:ascii="仿宋" w:eastAsia="仿宋" w:hAnsi="仿宋" w:cs="仿宋_GB2312" w:hint="eastAsia"/>
          <w:sz w:val="32"/>
          <w:szCs w:val="32"/>
        </w:rPr>
        <w:t xml:space="preserve"> </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二</w:t>
      </w:r>
      <w:r>
        <w:rPr>
          <w:rFonts w:ascii="仿宋" w:eastAsia="仿宋" w:hAnsi="仿宋" w:cs="仿宋_GB2312"/>
          <w:sz w:val="32"/>
          <w:szCs w:val="32"/>
        </w:rPr>
        <w:t>、评价结论及绩效分析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会计考试及全州机关财务人员培训费项目全年预算数</w:t>
      </w:r>
      <w:r>
        <w:rPr>
          <w:rFonts w:ascii="仿宋" w:eastAsia="仿宋" w:hAnsi="仿宋" w:cs="仿宋_GB2312"/>
          <w:sz w:val="32"/>
          <w:szCs w:val="32"/>
        </w:rPr>
        <w:t>36</w:t>
      </w:r>
      <w:r>
        <w:rPr>
          <w:rFonts w:ascii="仿宋" w:eastAsia="仿宋" w:hAnsi="仿宋" w:cs="仿宋_GB2312" w:hint="eastAsia"/>
          <w:sz w:val="32"/>
          <w:szCs w:val="32"/>
        </w:rPr>
        <w:t>万元，执行数为</w:t>
      </w:r>
      <w:r>
        <w:rPr>
          <w:rFonts w:ascii="仿宋" w:eastAsia="仿宋" w:hAnsi="仿宋" w:cs="仿宋_GB2312"/>
          <w:sz w:val="32"/>
          <w:szCs w:val="32"/>
        </w:rPr>
        <w:t>26.09</w:t>
      </w:r>
      <w:r>
        <w:rPr>
          <w:rFonts w:ascii="仿宋" w:eastAsia="仿宋" w:hAnsi="仿宋" w:cs="仿宋_GB2312" w:hint="eastAsia"/>
          <w:sz w:val="32"/>
          <w:szCs w:val="32"/>
        </w:rPr>
        <w:t>万元，完成预算的</w:t>
      </w:r>
      <w:r>
        <w:rPr>
          <w:rFonts w:ascii="仿宋" w:eastAsia="仿宋" w:hAnsi="仿宋" w:cs="仿宋_GB2312"/>
          <w:sz w:val="32"/>
          <w:szCs w:val="32"/>
        </w:rPr>
        <w:t>72.47</w:t>
      </w:r>
      <w:r>
        <w:rPr>
          <w:rFonts w:ascii="仿宋" w:eastAsia="仿宋" w:hAnsi="仿宋" w:cs="仿宋_GB2312" w:hint="eastAsia"/>
          <w:sz w:val="32"/>
          <w:szCs w:val="32"/>
        </w:rPr>
        <w:t>%</w:t>
      </w:r>
      <w:r>
        <w:rPr>
          <w:rFonts w:ascii="仿宋" w:eastAsia="仿宋" w:hAnsi="仿宋" w:cs="仿宋_GB2312" w:hint="eastAsia"/>
          <w:sz w:val="32"/>
          <w:szCs w:val="32"/>
        </w:rPr>
        <w:t>。通过项目提高了州本级机关财务人员的财务能力，顺利完成了</w:t>
      </w:r>
      <w:r>
        <w:rPr>
          <w:rFonts w:ascii="仿宋" w:eastAsia="仿宋" w:hAnsi="仿宋" w:cs="仿宋_GB2312" w:hint="eastAsia"/>
          <w:sz w:val="32"/>
          <w:szCs w:val="32"/>
        </w:rPr>
        <w:t>2</w:t>
      </w:r>
      <w:r>
        <w:rPr>
          <w:rFonts w:ascii="仿宋" w:eastAsia="仿宋" w:hAnsi="仿宋" w:cs="仿宋_GB2312"/>
          <w:sz w:val="32"/>
          <w:szCs w:val="32"/>
        </w:rPr>
        <w:t>018</w:t>
      </w:r>
      <w:r>
        <w:rPr>
          <w:rFonts w:ascii="仿宋" w:eastAsia="仿宋" w:hAnsi="仿宋" w:cs="仿宋_GB2312" w:hint="eastAsia"/>
          <w:sz w:val="32"/>
          <w:szCs w:val="32"/>
        </w:rPr>
        <w:t>年度会计职称考试。</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5F5CFA" w:rsidRDefault="000862FA">
      <w:pPr>
        <w:spacing w:line="580" w:lineRule="exact"/>
        <w:ind w:firstLineChars="200" w:firstLine="640"/>
        <w:rPr>
          <w:rFonts w:ascii="仿宋" w:eastAsia="仿宋" w:hAnsi="仿宋" w:cs="仿宋_GB2312"/>
          <w:sz w:val="32"/>
          <w:szCs w:val="32"/>
        </w:rPr>
      </w:pPr>
      <w:r>
        <w:rPr>
          <w:rFonts w:ascii="Calibri" w:eastAsia="仿宋" w:hAnsi="Calibri" w:cs="Calibri"/>
          <w:sz w:val="32"/>
          <w:szCs w:val="32"/>
        </w:rPr>
        <w:t> </w:t>
      </w:r>
      <w:r>
        <w:rPr>
          <w:rFonts w:ascii="仿宋" w:eastAsia="仿宋" w:hAnsi="仿宋" w:cs="仿宋_GB2312" w:hint="eastAsia"/>
          <w:sz w:val="32"/>
          <w:szCs w:val="32"/>
        </w:rPr>
        <w:t>在“十三五·擎动中国财会新未来”研讨会上，财政部会计资格评价中心围绕国家“十三五”规划、国家财政“十三五”规划以及财政部党组对新时期会计工作的要求，重申了要进一步夯实会计工作地位，切实发挥会计职能作用，推动实现从会计大国迈向会计强国的目标，是摆在我们面前的重大课题，也是广大会计工作者肩负的重要使命。</w:t>
      </w:r>
      <w:r>
        <w:rPr>
          <w:rFonts w:ascii="Calibri" w:eastAsia="仿宋" w:hAnsi="Calibri" w:cs="Calibri"/>
          <w:sz w:val="32"/>
          <w:szCs w:val="32"/>
        </w:rPr>
        <w:t> </w:t>
      </w:r>
      <w:r>
        <w:rPr>
          <w:rFonts w:ascii="仿宋" w:eastAsia="仿宋" w:hAnsi="仿宋" w:cs="仿宋_GB2312" w:hint="eastAsia"/>
          <w:sz w:val="32"/>
          <w:szCs w:val="32"/>
        </w:rPr>
        <w:t>提升会计行业整体竞争力，助力企业创新和价值创造，进而推动我国经济保持中高速增长，是“十三五”时期会计业界的一项重要任务。各地要推进会计人才培养，争取到</w:t>
      </w:r>
      <w:r>
        <w:rPr>
          <w:rFonts w:ascii="仿宋" w:eastAsia="仿宋" w:hAnsi="仿宋" w:cs="仿宋_GB2312" w:hint="eastAsia"/>
          <w:sz w:val="32"/>
          <w:szCs w:val="32"/>
        </w:rPr>
        <w:t>2020</w:t>
      </w:r>
      <w:r>
        <w:rPr>
          <w:rFonts w:ascii="仿宋" w:eastAsia="仿宋" w:hAnsi="仿宋" w:cs="仿宋_GB2312" w:hint="eastAsia"/>
          <w:sz w:val="32"/>
          <w:szCs w:val="32"/>
        </w:rPr>
        <w:t>年具备中级资格会计人员达到</w:t>
      </w:r>
      <w:r>
        <w:rPr>
          <w:rFonts w:ascii="仿宋" w:eastAsia="仿宋" w:hAnsi="仿宋" w:cs="仿宋_GB2312" w:hint="eastAsia"/>
          <w:sz w:val="32"/>
          <w:szCs w:val="32"/>
        </w:rPr>
        <w:t>200</w:t>
      </w:r>
      <w:r>
        <w:rPr>
          <w:rFonts w:ascii="仿宋" w:eastAsia="仿宋" w:hAnsi="仿宋" w:cs="仿宋_GB2312" w:hint="eastAsia"/>
          <w:sz w:val="32"/>
          <w:szCs w:val="32"/>
        </w:rPr>
        <w:t>万人左右。</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在信息技</w:t>
      </w:r>
      <w:r>
        <w:rPr>
          <w:rFonts w:ascii="仿宋" w:eastAsia="仿宋" w:hAnsi="仿宋" w:cs="仿宋_GB2312" w:hint="eastAsia"/>
          <w:sz w:val="32"/>
          <w:szCs w:val="32"/>
        </w:rPr>
        <w:t>术迅速发展、会计理论研究不断深入、会计具体准则陆续颁布实施的今天，现代会计人员必须具有“四个转变”：１、由报账型向管理型、决策性转变；</w:t>
      </w:r>
      <w:r>
        <w:rPr>
          <w:rFonts w:ascii="仿宋" w:eastAsia="仿宋" w:hAnsi="仿宋" w:cs="仿宋_GB2312" w:hint="eastAsia"/>
          <w:sz w:val="32"/>
          <w:szCs w:val="32"/>
        </w:rPr>
        <w:t>2</w:t>
      </w:r>
      <w:r>
        <w:rPr>
          <w:rFonts w:ascii="仿宋" w:eastAsia="仿宋" w:hAnsi="仿宋" w:cs="仿宋_GB2312" w:hint="eastAsia"/>
          <w:sz w:val="32"/>
          <w:szCs w:val="32"/>
        </w:rPr>
        <w:t>、由事后型向事前型、事中、事后全过程转变；</w:t>
      </w:r>
      <w:r>
        <w:rPr>
          <w:rFonts w:ascii="仿宋" w:eastAsia="仿宋" w:hAnsi="仿宋" w:cs="仿宋_GB2312" w:hint="eastAsia"/>
          <w:sz w:val="32"/>
          <w:szCs w:val="32"/>
        </w:rPr>
        <w:t>3</w:t>
      </w:r>
      <w:r>
        <w:rPr>
          <w:rFonts w:ascii="仿宋" w:eastAsia="仿宋" w:hAnsi="仿宋" w:cs="仿宋_GB2312" w:hint="eastAsia"/>
          <w:sz w:val="32"/>
          <w:szCs w:val="32"/>
        </w:rPr>
        <w:t>、由被动型向能动型、自主型转变；</w:t>
      </w:r>
      <w:r>
        <w:rPr>
          <w:rFonts w:ascii="仿宋" w:eastAsia="仿宋" w:hAnsi="仿宋" w:cs="仿宋_GB2312" w:hint="eastAsia"/>
          <w:sz w:val="32"/>
          <w:szCs w:val="32"/>
        </w:rPr>
        <w:t>4</w:t>
      </w:r>
      <w:r>
        <w:rPr>
          <w:rFonts w:ascii="仿宋" w:eastAsia="仿宋" w:hAnsi="仿宋" w:cs="仿宋_GB2312" w:hint="eastAsia"/>
          <w:sz w:val="32"/>
          <w:szCs w:val="32"/>
        </w:rPr>
        <w:t>、由传统手工方法向现代高科技、网络化、规范化转变。适应形势</w:t>
      </w:r>
      <w:r>
        <w:rPr>
          <w:rFonts w:ascii="仿宋" w:eastAsia="仿宋" w:hAnsi="仿宋" w:cs="仿宋_GB2312" w:hint="eastAsia"/>
          <w:sz w:val="32"/>
          <w:szCs w:val="32"/>
        </w:rPr>
        <w:t>,</w:t>
      </w:r>
      <w:r>
        <w:rPr>
          <w:rFonts w:ascii="仿宋" w:eastAsia="仿宋" w:hAnsi="仿宋" w:cs="仿宋_GB2312" w:hint="eastAsia"/>
          <w:sz w:val="32"/>
          <w:szCs w:val="32"/>
        </w:rPr>
        <w:t>更新知识</w:t>
      </w:r>
      <w:r>
        <w:rPr>
          <w:rFonts w:ascii="仿宋" w:eastAsia="仿宋" w:hAnsi="仿宋" w:cs="仿宋_GB2312" w:hint="eastAsia"/>
          <w:sz w:val="32"/>
          <w:szCs w:val="32"/>
        </w:rPr>
        <w:t>,</w:t>
      </w:r>
      <w:r>
        <w:rPr>
          <w:rFonts w:ascii="仿宋" w:eastAsia="仿宋" w:hAnsi="仿宋" w:cs="仿宋_GB2312" w:hint="eastAsia"/>
          <w:sz w:val="32"/>
          <w:szCs w:val="32"/>
        </w:rPr>
        <w:t>不断加强会计人员培训学</w:t>
      </w:r>
      <w:r>
        <w:rPr>
          <w:rFonts w:ascii="仿宋" w:eastAsia="仿宋" w:hAnsi="仿宋" w:cs="仿宋_GB2312" w:hint="eastAsia"/>
          <w:sz w:val="32"/>
          <w:szCs w:val="32"/>
        </w:rPr>
        <w:lastRenderedPageBreak/>
        <w:t>习尤为重要，是科教兴国和素质教育的一个重要组成部分。</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资金分配情况（资金分配管理的科学合理性）资，金使用情况（项目、资金管理的科学规范性）</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“会计考试及全州机关财务人员培训费”项</w:t>
      </w:r>
      <w:r>
        <w:rPr>
          <w:rFonts w:ascii="仿宋" w:eastAsia="仿宋" w:hAnsi="仿宋" w:cs="仿宋_GB2312" w:hint="eastAsia"/>
          <w:sz w:val="32"/>
          <w:szCs w:val="32"/>
        </w:rPr>
        <w:t>目在编制绩效目标时包括了质量指标、社会效益指标、时效指标。该项目各项指标实际完成均达到年初绩效目标。</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本次评价由我局自行完成，没有专家指导，评价不太专业，有些评价指标有待进一步的探讨和完善。</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细化部门预算编制，强化预算执行控制与监督。</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加强预算绩效目标和指标管理，提高相关性、规范性和可行性。</w:t>
      </w:r>
    </w:p>
    <w:p w:rsidR="005F5CFA" w:rsidRDefault="000862F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推进会计管理机构自身改革，以监督合力推动会计监管工作再上新台阶。</w:t>
      </w:r>
    </w:p>
    <w:p w:rsidR="005F5CFA" w:rsidRDefault="005F5CFA">
      <w:pPr>
        <w:spacing w:line="600" w:lineRule="exact"/>
        <w:jc w:val="center"/>
        <w:outlineLvl w:val="0"/>
        <w:rPr>
          <w:rFonts w:ascii="仿宋" w:eastAsia="仿宋" w:hAnsi="仿宋" w:cs="仿宋_GB2312"/>
          <w:sz w:val="32"/>
          <w:szCs w:val="32"/>
        </w:rPr>
      </w:pPr>
      <w:bookmarkStart w:id="81" w:name="_Toc15396618"/>
    </w:p>
    <w:p w:rsidR="005F5CFA" w:rsidRDefault="005F5CFA">
      <w:pPr>
        <w:spacing w:line="600" w:lineRule="exact"/>
        <w:jc w:val="center"/>
        <w:outlineLvl w:val="0"/>
        <w:rPr>
          <w:rFonts w:ascii="仿宋" w:eastAsia="仿宋" w:hAnsi="仿宋" w:cs="仿宋_GB2312"/>
          <w:sz w:val="32"/>
          <w:szCs w:val="32"/>
        </w:rPr>
      </w:pPr>
    </w:p>
    <w:p w:rsidR="005F5CFA" w:rsidRDefault="005F5CFA">
      <w:pPr>
        <w:spacing w:line="600" w:lineRule="exact"/>
        <w:jc w:val="center"/>
        <w:outlineLvl w:val="0"/>
        <w:rPr>
          <w:rFonts w:ascii="仿宋" w:eastAsia="仿宋" w:hAnsi="仿宋" w:cs="仿宋_GB2312"/>
          <w:sz w:val="32"/>
          <w:szCs w:val="32"/>
        </w:rPr>
      </w:pPr>
    </w:p>
    <w:p w:rsidR="005F5CFA" w:rsidRDefault="005F5CFA">
      <w:pPr>
        <w:spacing w:line="600" w:lineRule="exact"/>
        <w:jc w:val="center"/>
        <w:outlineLvl w:val="0"/>
        <w:rPr>
          <w:rFonts w:ascii="仿宋" w:eastAsia="仿宋" w:hAnsi="仿宋" w:cs="仿宋_GB2312"/>
          <w:sz w:val="32"/>
          <w:szCs w:val="32"/>
        </w:rPr>
      </w:pPr>
    </w:p>
    <w:p w:rsidR="005F5CFA" w:rsidRDefault="005F5CFA">
      <w:pPr>
        <w:spacing w:line="600" w:lineRule="exact"/>
        <w:jc w:val="center"/>
        <w:outlineLvl w:val="0"/>
        <w:rPr>
          <w:rFonts w:ascii="仿宋" w:eastAsia="仿宋" w:hAnsi="仿宋" w:cs="仿宋_GB2312"/>
          <w:sz w:val="32"/>
          <w:szCs w:val="32"/>
        </w:rPr>
      </w:pPr>
    </w:p>
    <w:p w:rsidR="005F5CFA" w:rsidRDefault="005F5CFA">
      <w:pPr>
        <w:spacing w:line="600" w:lineRule="exact"/>
        <w:jc w:val="center"/>
        <w:outlineLvl w:val="0"/>
        <w:rPr>
          <w:rFonts w:ascii="仿宋" w:eastAsia="仿宋" w:hAnsi="仿宋" w:cs="仿宋_GB2312"/>
          <w:sz w:val="32"/>
          <w:szCs w:val="32"/>
        </w:rPr>
      </w:pPr>
    </w:p>
    <w:p w:rsidR="005F5CFA" w:rsidRDefault="000862FA">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72"/>
      <w:bookmarkEnd w:id="81"/>
    </w:p>
    <w:p w:rsidR="005F5CFA" w:rsidRDefault="005F5CFA">
      <w:pPr>
        <w:spacing w:line="600" w:lineRule="exact"/>
        <w:jc w:val="center"/>
        <w:outlineLvl w:val="0"/>
        <w:rPr>
          <w:rFonts w:ascii="仿宋" w:eastAsia="仿宋" w:hAnsi="仿宋"/>
          <w:b/>
          <w:color w:val="000000"/>
          <w:sz w:val="44"/>
          <w:szCs w:val="44"/>
        </w:rPr>
      </w:pPr>
    </w:p>
    <w:p w:rsidR="005F5CFA" w:rsidRDefault="000862FA">
      <w:pPr>
        <w:pStyle w:val="2"/>
        <w:rPr>
          <w:rFonts w:ascii="仿宋" w:eastAsia="仿宋" w:hAnsi="仿宋"/>
          <w:color w:val="000000"/>
        </w:rPr>
      </w:pPr>
      <w:bookmarkStart w:id="82" w:name="_Toc15396619"/>
      <w:r>
        <w:rPr>
          <w:rFonts w:ascii="仿宋" w:eastAsia="仿宋" w:hAnsi="仿宋" w:hint="eastAsia"/>
          <w:b w:val="0"/>
          <w:color w:val="000000"/>
        </w:rPr>
        <w:t>一、收</w:t>
      </w:r>
      <w:r>
        <w:rPr>
          <w:rStyle w:val="2Char"/>
          <w:rFonts w:ascii="仿宋" w:eastAsia="仿宋" w:hAnsi="仿宋" w:hint="eastAsia"/>
        </w:rPr>
        <w:t>入支出决算总表</w:t>
      </w:r>
      <w:bookmarkEnd w:id="82"/>
    </w:p>
    <w:p w:rsidR="005F5CFA" w:rsidRDefault="000862FA">
      <w:pPr>
        <w:pStyle w:val="2"/>
        <w:rPr>
          <w:rFonts w:ascii="仿宋" w:eastAsia="仿宋" w:hAnsi="仿宋"/>
          <w:color w:val="000000"/>
        </w:rPr>
      </w:pPr>
      <w:bookmarkStart w:id="83" w:name="_Toc15396620"/>
      <w:r>
        <w:rPr>
          <w:rFonts w:ascii="仿宋" w:eastAsia="仿宋" w:hAnsi="仿宋" w:hint="eastAsia"/>
          <w:b w:val="0"/>
          <w:color w:val="000000"/>
        </w:rPr>
        <w:t>二、收</w:t>
      </w:r>
      <w:r>
        <w:rPr>
          <w:rStyle w:val="2Char"/>
          <w:rFonts w:ascii="仿宋" w:eastAsia="仿宋" w:hAnsi="仿宋" w:hint="eastAsia"/>
        </w:rPr>
        <w:t>入总表</w:t>
      </w:r>
      <w:bookmarkEnd w:id="83"/>
    </w:p>
    <w:p w:rsidR="005F5CFA" w:rsidRDefault="000862FA">
      <w:pPr>
        <w:pStyle w:val="2"/>
        <w:rPr>
          <w:rFonts w:ascii="仿宋" w:eastAsia="仿宋" w:hAnsi="仿宋"/>
          <w:color w:val="000000"/>
        </w:rPr>
      </w:pPr>
      <w:bookmarkStart w:id="8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84"/>
    </w:p>
    <w:p w:rsidR="005F5CFA" w:rsidRDefault="000862FA">
      <w:pPr>
        <w:pStyle w:val="2"/>
        <w:rPr>
          <w:rFonts w:ascii="仿宋" w:eastAsia="仿宋" w:hAnsi="仿宋"/>
          <w:b w:val="0"/>
          <w:color w:val="000000"/>
        </w:rPr>
      </w:pPr>
      <w:bookmarkStart w:id="8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85"/>
    </w:p>
    <w:p w:rsidR="005F5CFA" w:rsidRDefault="000862FA">
      <w:pPr>
        <w:pStyle w:val="2"/>
        <w:rPr>
          <w:rFonts w:ascii="仿宋" w:eastAsia="仿宋" w:hAnsi="仿宋"/>
          <w:color w:val="000000"/>
        </w:rPr>
      </w:pPr>
      <w:bookmarkStart w:id="8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86"/>
    </w:p>
    <w:p w:rsidR="005F5CFA" w:rsidRDefault="000862FA">
      <w:pPr>
        <w:pStyle w:val="2"/>
        <w:rPr>
          <w:rFonts w:ascii="仿宋" w:eastAsia="仿宋" w:hAnsi="仿宋"/>
          <w:color w:val="000000"/>
        </w:rPr>
      </w:pPr>
      <w:bookmarkStart w:id="8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87"/>
    </w:p>
    <w:p w:rsidR="005F5CFA" w:rsidRDefault="000862FA">
      <w:pPr>
        <w:pStyle w:val="2"/>
        <w:rPr>
          <w:rFonts w:ascii="仿宋" w:eastAsia="仿宋" w:hAnsi="仿宋"/>
          <w:color w:val="000000"/>
        </w:rPr>
      </w:pPr>
      <w:bookmarkStart w:id="8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88"/>
    </w:p>
    <w:p w:rsidR="005F5CFA" w:rsidRDefault="000862FA">
      <w:pPr>
        <w:pStyle w:val="2"/>
        <w:rPr>
          <w:rFonts w:ascii="仿宋" w:eastAsia="仿宋" w:hAnsi="仿宋"/>
          <w:color w:val="000000"/>
        </w:rPr>
      </w:pPr>
      <w:bookmarkStart w:id="8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89"/>
    </w:p>
    <w:p w:rsidR="005F5CFA" w:rsidRDefault="000862FA">
      <w:pPr>
        <w:pStyle w:val="2"/>
        <w:rPr>
          <w:rFonts w:ascii="仿宋" w:eastAsia="仿宋" w:hAnsi="仿宋"/>
          <w:color w:val="000000"/>
        </w:rPr>
      </w:pPr>
      <w:bookmarkStart w:id="9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90"/>
    </w:p>
    <w:p w:rsidR="005F5CFA" w:rsidRDefault="000862FA">
      <w:pPr>
        <w:pStyle w:val="2"/>
        <w:rPr>
          <w:rFonts w:ascii="仿宋" w:eastAsia="仿宋" w:hAnsi="仿宋"/>
          <w:color w:val="000000"/>
        </w:rPr>
      </w:pPr>
      <w:bookmarkStart w:id="9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91"/>
    </w:p>
    <w:p w:rsidR="005F5CFA" w:rsidRDefault="000862FA">
      <w:pPr>
        <w:pStyle w:val="2"/>
        <w:rPr>
          <w:rFonts w:ascii="仿宋" w:eastAsia="仿宋" w:hAnsi="仿宋"/>
          <w:color w:val="000000"/>
        </w:rPr>
      </w:pPr>
      <w:bookmarkStart w:id="9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92"/>
    </w:p>
    <w:p w:rsidR="005F5CFA" w:rsidRDefault="000862FA">
      <w:pPr>
        <w:pStyle w:val="2"/>
        <w:rPr>
          <w:rFonts w:ascii="仿宋" w:eastAsia="仿宋" w:hAnsi="仿宋"/>
          <w:color w:val="000000"/>
        </w:rPr>
      </w:pPr>
      <w:bookmarkStart w:id="9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93"/>
    </w:p>
    <w:p w:rsidR="005F5CFA" w:rsidRDefault="000862FA">
      <w:pPr>
        <w:pStyle w:val="2"/>
        <w:rPr>
          <w:rFonts w:ascii="仿宋" w:eastAsia="仿宋" w:hAnsi="仿宋"/>
          <w:color w:val="000000" w:themeColor="text1"/>
        </w:rPr>
      </w:pPr>
      <w:bookmarkStart w:id="9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94"/>
    </w:p>
    <w:sectPr w:rsidR="005F5CFA" w:rsidSect="005F5CF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FA" w:rsidRDefault="000862FA" w:rsidP="005F5CFA">
      <w:r>
        <w:separator/>
      </w:r>
    </w:p>
  </w:endnote>
  <w:endnote w:type="continuationSeparator" w:id="1">
    <w:p w:rsidR="000862FA" w:rsidRDefault="000862FA" w:rsidP="005F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AutoText"/>
      </w:docPartObj>
    </w:sdtPr>
    <w:sdtContent>
      <w:p w:rsidR="005F5CFA" w:rsidRDefault="005F5CFA">
        <w:pPr>
          <w:pStyle w:val="a5"/>
          <w:jc w:val="center"/>
        </w:pPr>
        <w:r>
          <w:fldChar w:fldCharType="begin"/>
        </w:r>
        <w:r w:rsidR="000862FA">
          <w:instrText>PAGE   \* MERGEFORMAT</w:instrText>
        </w:r>
        <w:r>
          <w:fldChar w:fldCharType="separate"/>
        </w:r>
        <w:r w:rsidR="00B540C7" w:rsidRPr="00B540C7">
          <w:rPr>
            <w:noProof/>
            <w:lang w:val="zh-CN"/>
          </w:rPr>
          <w:t>18</w:t>
        </w:r>
        <w:r>
          <w:fldChar w:fldCharType="end"/>
        </w:r>
      </w:p>
    </w:sdtContent>
  </w:sdt>
  <w:p w:rsidR="005F5CFA" w:rsidRDefault="005F5C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FA" w:rsidRDefault="000862FA" w:rsidP="005F5CFA">
      <w:r>
        <w:separator/>
      </w:r>
    </w:p>
  </w:footnote>
  <w:footnote w:type="continuationSeparator" w:id="1">
    <w:p w:rsidR="000862FA" w:rsidRDefault="000862FA" w:rsidP="005F5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FA" w:rsidRDefault="005F5CF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1677"/>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color w:val="auto"/>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4F6A"/>
    <w:rsid w:val="0002549F"/>
    <w:rsid w:val="00037023"/>
    <w:rsid w:val="0006487A"/>
    <w:rsid w:val="00065F8F"/>
    <w:rsid w:val="000768F2"/>
    <w:rsid w:val="000862FA"/>
    <w:rsid w:val="0009184B"/>
    <w:rsid w:val="0009593C"/>
    <w:rsid w:val="000B047F"/>
    <w:rsid w:val="000B5923"/>
    <w:rsid w:val="000B5A48"/>
    <w:rsid w:val="000B6FF3"/>
    <w:rsid w:val="000C210D"/>
    <w:rsid w:val="000C3467"/>
    <w:rsid w:val="000C3CA6"/>
    <w:rsid w:val="000D1267"/>
    <w:rsid w:val="000D1D50"/>
    <w:rsid w:val="000D5782"/>
    <w:rsid w:val="000E41C0"/>
    <w:rsid w:val="000E6613"/>
    <w:rsid w:val="000E6E35"/>
    <w:rsid w:val="000E7119"/>
    <w:rsid w:val="000F33FB"/>
    <w:rsid w:val="00102BF3"/>
    <w:rsid w:val="00114E9B"/>
    <w:rsid w:val="0011562C"/>
    <w:rsid w:val="00141114"/>
    <w:rsid w:val="0014151A"/>
    <w:rsid w:val="0014729F"/>
    <w:rsid w:val="00157BAB"/>
    <w:rsid w:val="001654D1"/>
    <w:rsid w:val="0018106D"/>
    <w:rsid w:val="001815E9"/>
    <w:rsid w:val="00184484"/>
    <w:rsid w:val="00185F4E"/>
    <w:rsid w:val="001877A7"/>
    <w:rsid w:val="00191536"/>
    <w:rsid w:val="001944FE"/>
    <w:rsid w:val="00196687"/>
    <w:rsid w:val="001C0962"/>
    <w:rsid w:val="001C3EFD"/>
    <w:rsid w:val="001D5436"/>
    <w:rsid w:val="001D7531"/>
    <w:rsid w:val="001E737D"/>
    <w:rsid w:val="001F0592"/>
    <w:rsid w:val="001F7506"/>
    <w:rsid w:val="002006CD"/>
    <w:rsid w:val="00202B36"/>
    <w:rsid w:val="00204B7A"/>
    <w:rsid w:val="00207A54"/>
    <w:rsid w:val="0021101A"/>
    <w:rsid w:val="00220536"/>
    <w:rsid w:val="00231ADB"/>
    <w:rsid w:val="00235629"/>
    <w:rsid w:val="00260C38"/>
    <w:rsid w:val="002616C0"/>
    <w:rsid w:val="002662AA"/>
    <w:rsid w:val="00280496"/>
    <w:rsid w:val="002900A4"/>
    <w:rsid w:val="00295495"/>
    <w:rsid w:val="002A13E3"/>
    <w:rsid w:val="002A5380"/>
    <w:rsid w:val="002B2613"/>
    <w:rsid w:val="002C09B1"/>
    <w:rsid w:val="002C1E58"/>
    <w:rsid w:val="002D12BE"/>
    <w:rsid w:val="002F1818"/>
    <w:rsid w:val="002F567B"/>
    <w:rsid w:val="003109F6"/>
    <w:rsid w:val="003216A9"/>
    <w:rsid w:val="00357F4F"/>
    <w:rsid w:val="0037013F"/>
    <w:rsid w:val="00371F8B"/>
    <w:rsid w:val="003721FF"/>
    <w:rsid w:val="00380C92"/>
    <w:rsid w:val="003A484F"/>
    <w:rsid w:val="003B0BE0"/>
    <w:rsid w:val="003B0C1B"/>
    <w:rsid w:val="003B688C"/>
    <w:rsid w:val="003C0291"/>
    <w:rsid w:val="003C39AE"/>
    <w:rsid w:val="003C7B60"/>
    <w:rsid w:val="003D1FB2"/>
    <w:rsid w:val="003D20D3"/>
    <w:rsid w:val="003D66DA"/>
    <w:rsid w:val="003E1310"/>
    <w:rsid w:val="003E6F55"/>
    <w:rsid w:val="003F56C1"/>
    <w:rsid w:val="0040503F"/>
    <w:rsid w:val="00405CD8"/>
    <w:rsid w:val="00406254"/>
    <w:rsid w:val="004223DE"/>
    <w:rsid w:val="00427E5A"/>
    <w:rsid w:val="004313C5"/>
    <w:rsid w:val="00434489"/>
    <w:rsid w:val="00437085"/>
    <w:rsid w:val="00443880"/>
    <w:rsid w:val="004464F4"/>
    <w:rsid w:val="004525C0"/>
    <w:rsid w:val="00461861"/>
    <w:rsid w:val="00470019"/>
    <w:rsid w:val="00471401"/>
    <w:rsid w:val="00473F31"/>
    <w:rsid w:val="0048263A"/>
    <w:rsid w:val="00487E5D"/>
    <w:rsid w:val="004A711F"/>
    <w:rsid w:val="004B199D"/>
    <w:rsid w:val="004B4690"/>
    <w:rsid w:val="004B6812"/>
    <w:rsid w:val="004C639C"/>
    <w:rsid w:val="004E0A2D"/>
    <w:rsid w:val="004E0AF5"/>
    <w:rsid w:val="004E206B"/>
    <w:rsid w:val="004E6DF7"/>
    <w:rsid w:val="004F0FBD"/>
    <w:rsid w:val="00505A47"/>
    <w:rsid w:val="00512FDA"/>
    <w:rsid w:val="00520DA0"/>
    <w:rsid w:val="00547083"/>
    <w:rsid w:val="00547865"/>
    <w:rsid w:val="005647EA"/>
    <w:rsid w:val="005664BB"/>
    <w:rsid w:val="0057481D"/>
    <w:rsid w:val="0058486E"/>
    <w:rsid w:val="005B4139"/>
    <w:rsid w:val="005D1C8B"/>
    <w:rsid w:val="005D5949"/>
    <w:rsid w:val="005D5CED"/>
    <w:rsid w:val="005F1A4C"/>
    <w:rsid w:val="005F5CFA"/>
    <w:rsid w:val="00605688"/>
    <w:rsid w:val="006070AF"/>
    <w:rsid w:val="00607E6C"/>
    <w:rsid w:val="006101B1"/>
    <w:rsid w:val="00613E26"/>
    <w:rsid w:val="00614E44"/>
    <w:rsid w:val="00622830"/>
    <w:rsid w:val="00630AEF"/>
    <w:rsid w:val="006325F8"/>
    <w:rsid w:val="00634C9A"/>
    <w:rsid w:val="00641203"/>
    <w:rsid w:val="006440E4"/>
    <w:rsid w:val="0066343B"/>
    <w:rsid w:val="00664777"/>
    <w:rsid w:val="006748A4"/>
    <w:rsid w:val="006759C4"/>
    <w:rsid w:val="00676A35"/>
    <w:rsid w:val="00683E73"/>
    <w:rsid w:val="006A3141"/>
    <w:rsid w:val="006A5E34"/>
    <w:rsid w:val="006B139A"/>
    <w:rsid w:val="006B2422"/>
    <w:rsid w:val="006B2B9A"/>
    <w:rsid w:val="006B7211"/>
    <w:rsid w:val="006C1937"/>
    <w:rsid w:val="006E2CF3"/>
    <w:rsid w:val="006E44F1"/>
    <w:rsid w:val="006F020C"/>
    <w:rsid w:val="006F2484"/>
    <w:rsid w:val="007127B7"/>
    <w:rsid w:val="007322A5"/>
    <w:rsid w:val="007416B6"/>
    <w:rsid w:val="00746F48"/>
    <w:rsid w:val="0075404D"/>
    <w:rsid w:val="0076182A"/>
    <w:rsid w:val="00767B7E"/>
    <w:rsid w:val="007770C3"/>
    <w:rsid w:val="00777A29"/>
    <w:rsid w:val="00784D24"/>
    <w:rsid w:val="00785FBA"/>
    <w:rsid w:val="00786E4A"/>
    <w:rsid w:val="007875EB"/>
    <w:rsid w:val="0079426B"/>
    <w:rsid w:val="007A2E13"/>
    <w:rsid w:val="007D312A"/>
    <w:rsid w:val="007D3F19"/>
    <w:rsid w:val="007E23B0"/>
    <w:rsid w:val="007F1991"/>
    <w:rsid w:val="007F2456"/>
    <w:rsid w:val="007F2C2F"/>
    <w:rsid w:val="007F55FC"/>
    <w:rsid w:val="007F5665"/>
    <w:rsid w:val="00800112"/>
    <w:rsid w:val="008253BB"/>
    <w:rsid w:val="00836C52"/>
    <w:rsid w:val="0083706E"/>
    <w:rsid w:val="0083780B"/>
    <w:rsid w:val="008423A5"/>
    <w:rsid w:val="00850625"/>
    <w:rsid w:val="00853718"/>
    <w:rsid w:val="00855221"/>
    <w:rsid w:val="00860645"/>
    <w:rsid w:val="00861F61"/>
    <w:rsid w:val="00871F71"/>
    <w:rsid w:val="0087494C"/>
    <w:rsid w:val="0088532B"/>
    <w:rsid w:val="00885AF4"/>
    <w:rsid w:val="008939CD"/>
    <w:rsid w:val="00896862"/>
    <w:rsid w:val="008B40A6"/>
    <w:rsid w:val="008B768C"/>
    <w:rsid w:val="008C3110"/>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659C7"/>
    <w:rsid w:val="0097099F"/>
    <w:rsid w:val="00971997"/>
    <w:rsid w:val="00971FFC"/>
    <w:rsid w:val="0098660A"/>
    <w:rsid w:val="009931C3"/>
    <w:rsid w:val="009A71B0"/>
    <w:rsid w:val="009B13C7"/>
    <w:rsid w:val="009B2C43"/>
    <w:rsid w:val="009B4EAE"/>
    <w:rsid w:val="009B7573"/>
    <w:rsid w:val="009C22F4"/>
    <w:rsid w:val="009C2E98"/>
    <w:rsid w:val="009D3447"/>
    <w:rsid w:val="009D4711"/>
    <w:rsid w:val="009D4F49"/>
    <w:rsid w:val="009F1185"/>
    <w:rsid w:val="009F18CD"/>
    <w:rsid w:val="009F2A13"/>
    <w:rsid w:val="00A04EB0"/>
    <w:rsid w:val="00A13CC1"/>
    <w:rsid w:val="00A16847"/>
    <w:rsid w:val="00A237D8"/>
    <w:rsid w:val="00A268C4"/>
    <w:rsid w:val="00A307CD"/>
    <w:rsid w:val="00A40A00"/>
    <w:rsid w:val="00A4142F"/>
    <w:rsid w:val="00A51EFA"/>
    <w:rsid w:val="00A56DF2"/>
    <w:rsid w:val="00A67AB5"/>
    <w:rsid w:val="00A91760"/>
    <w:rsid w:val="00A93B00"/>
    <w:rsid w:val="00A93C21"/>
    <w:rsid w:val="00A96421"/>
    <w:rsid w:val="00AB53AB"/>
    <w:rsid w:val="00AC3C6A"/>
    <w:rsid w:val="00AD5620"/>
    <w:rsid w:val="00AD7C1B"/>
    <w:rsid w:val="00AE16BA"/>
    <w:rsid w:val="00AE1EBE"/>
    <w:rsid w:val="00AE2062"/>
    <w:rsid w:val="00B03C9D"/>
    <w:rsid w:val="00B060AE"/>
    <w:rsid w:val="00B10517"/>
    <w:rsid w:val="00B13C71"/>
    <w:rsid w:val="00B14E76"/>
    <w:rsid w:val="00B161B8"/>
    <w:rsid w:val="00B2048C"/>
    <w:rsid w:val="00B24A2B"/>
    <w:rsid w:val="00B310B9"/>
    <w:rsid w:val="00B35F3F"/>
    <w:rsid w:val="00B36CBB"/>
    <w:rsid w:val="00B425E0"/>
    <w:rsid w:val="00B440AA"/>
    <w:rsid w:val="00B44B70"/>
    <w:rsid w:val="00B53C56"/>
    <w:rsid w:val="00B540B3"/>
    <w:rsid w:val="00B540C7"/>
    <w:rsid w:val="00B77EA6"/>
    <w:rsid w:val="00B81598"/>
    <w:rsid w:val="00B841F1"/>
    <w:rsid w:val="00B944D6"/>
    <w:rsid w:val="00B948C4"/>
    <w:rsid w:val="00BA5EA1"/>
    <w:rsid w:val="00BB0058"/>
    <w:rsid w:val="00BB0682"/>
    <w:rsid w:val="00BB4DF0"/>
    <w:rsid w:val="00BC289F"/>
    <w:rsid w:val="00BC5361"/>
    <w:rsid w:val="00BC5460"/>
    <w:rsid w:val="00BC6B50"/>
    <w:rsid w:val="00BD0E25"/>
    <w:rsid w:val="00BE57F6"/>
    <w:rsid w:val="00BF5BD6"/>
    <w:rsid w:val="00C03E31"/>
    <w:rsid w:val="00C05F94"/>
    <w:rsid w:val="00C159EF"/>
    <w:rsid w:val="00C30F5F"/>
    <w:rsid w:val="00C33E72"/>
    <w:rsid w:val="00C354B2"/>
    <w:rsid w:val="00C35554"/>
    <w:rsid w:val="00C42709"/>
    <w:rsid w:val="00C533CC"/>
    <w:rsid w:val="00C5751C"/>
    <w:rsid w:val="00C61BFC"/>
    <w:rsid w:val="00C62B85"/>
    <w:rsid w:val="00C65438"/>
    <w:rsid w:val="00C91CBB"/>
    <w:rsid w:val="00CB4C2E"/>
    <w:rsid w:val="00CC09B6"/>
    <w:rsid w:val="00CC666F"/>
    <w:rsid w:val="00CD1E3F"/>
    <w:rsid w:val="00CE1695"/>
    <w:rsid w:val="00CE44F6"/>
    <w:rsid w:val="00CE49DA"/>
    <w:rsid w:val="00CE7B61"/>
    <w:rsid w:val="00CF6DE3"/>
    <w:rsid w:val="00D00095"/>
    <w:rsid w:val="00D12650"/>
    <w:rsid w:val="00D20620"/>
    <w:rsid w:val="00D26091"/>
    <w:rsid w:val="00D34E7C"/>
    <w:rsid w:val="00D35489"/>
    <w:rsid w:val="00D51276"/>
    <w:rsid w:val="00D546EC"/>
    <w:rsid w:val="00D607AC"/>
    <w:rsid w:val="00D7035F"/>
    <w:rsid w:val="00D72E41"/>
    <w:rsid w:val="00D7363A"/>
    <w:rsid w:val="00DA0A2C"/>
    <w:rsid w:val="00DA6060"/>
    <w:rsid w:val="00DA65AC"/>
    <w:rsid w:val="00DB172D"/>
    <w:rsid w:val="00DB1913"/>
    <w:rsid w:val="00DB28CF"/>
    <w:rsid w:val="00DC410D"/>
    <w:rsid w:val="00DC68CA"/>
    <w:rsid w:val="00DC7CBA"/>
    <w:rsid w:val="00DD73B7"/>
    <w:rsid w:val="00DF28BC"/>
    <w:rsid w:val="00DF34B9"/>
    <w:rsid w:val="00E01053"/>
    <w:rsid w:val="00E07ACF"/>
    <w:rsid w:val="00E16E7A"/>
    <w:rsid w:val="00E2081C"/>
    <w:rsid w:val="00E331A1"/>
    <w:rsid w:val="00E33202"/>
    <w:rsid w:val="00E336A9"/>
    <w:rsid w:val="00E40865"/>
    <w:rsid w:val="00E50624"/>
    <w:rsid w:val="00E50AAB"/>
    <w:rsid w:val="00E568DF"/>
    <w:rsid w:val="00E64269"/>
    <w:rsid w:val="00E82267"/>
    <w:rsid w:val="00EA010F"/>
    <w:rsid w:val="00EA6A9C"/>
    <w:rsid w:val="00ED1B63"/>
    <w:rsid w:val="00ED3C1F"/>
    <w:rsid w:val="00ED4085"/>
    <w:rsid w:val="00ED420E"/>
    <w:rsid w:val="00EE2F57"/>
    <w:rsid w:val="00EE6D3E"/>
    <w:rsid w:val="00EF4C34"/>
    <w:rsid w:val="00EF77C6"/>
    <w:rsid w:val="00F05438"/>
    <w:rsid w:val="00F1361C"/>
    <w:rsid w:val="00F13DC5"/>
    <w:rsid w:val="00F160C7"/>
    <w:rsid w:val="00F274FE"/>
    <w:rsid w:val="00F36D8F"/>
    <w:rsid w:val="00F417B1"/>
    <w:rsid w:val="00F54893"/>
    <w:rsid w:val="00F602DF"/>
    <w:rsid w:val="00F808C6"/>
    <w:rsid w:val="00F81FD9"/>
    <w:rsid w:val="00F841AA"/>
    <w:rsid w:val="00FA23E8"/>
    <w:rsid w:val="00FA4711"/>
    <w:rsid w:val="00FA7355"/>
    <w:rsid w:val="00FD3CC1"/>
    <w:rsid w:val="00FD475D"/>
    <w:rsid w:val="00FE7FAF"/>
    <w:rsid w:val="00FF1E02"/>
    <w:rsid w:val="00FF30B4"/>
    <w:rsid w:val="10C055FF"/>
    <w:rsid w:val="16BB723D"/>
    <w:rsid w:val="240371BF"/>
    <w:rsid w:val="24544B40"/>
    <w:rsid w:val="29FD04D3"/>
    <w:rsid w:val="2A6E040F"/>
    <w:rsid w:val="319F7F4E"/>
    <w:rsid w:val="6ACC6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F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F5C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5C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F5C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F5CFA"/>
    <w:pPr>
      <w:spacing w:beforeLines="30"/>
    </w:pPr>
    <w:rPr>
      <w:rFonts w:ascii="仿宋_GB2312" w:eastAsia="仿宋_GB2312"/>
      <w:kern w:val="0"/>
      <w:sz w:val="30"/>
    </w:rPr>
  </w:style>
  <w:style w:type="paragraph" w:styleId="30">
    <w:name w:val="toc 3"/>
    <w:basedOn w:val="a"/>
    <w:next w:val="a"/>
    <w:uiPriority w:val="39"/>
    <w:unhideWhenUsed/>
    <w:qFormat/>
    <w:rsid w:val="005F5CFA"/>
    <w:pPr>
      <w:tabs>
        <w:tab w:val="right" w:leader="dot" w:pos="8296"/>
      </w:tabs>
      <w:ind w:leftChars="400" w:left="840"/>
    </w:pPr>
  </w:style>
  <w:style w:type="paragraph" w:styleId="a4">
    <w:name w:val="Balloon Text"/>
    <w:basedOn w:val="a"/>
    <w:link w:val="Char0"/>
    <w:uiPriority w:val="99"/>
    <w:semiHidden/>
    <w:unhideWhenUsed/>
    <w:qFormat/>
    <w:rsid w:val="005F5CFA"/>
    <w:rPr>
      <w:sz w:val="18"/>
      <w:szCs w:val="18"/>
    </w:rPr>
  </w:style>
  <w:style w:type="paragraph" w:styleId="a5">
    <w:name w:val="footer"/>
    <w:basedOn w:val="a"/>
    <w:link w:val="Char1"/>
    <w:uiPriority w:val="99"/>
    <w:qFormat/>
    <w:rsid w:val="005F5CF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rsid w:val="005F5CF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F5CF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F5CFA"/>
    <w:pPr>
      <w:tabs>
        <w:tab w:val="right" w:leader="dot" w:pos="8296"/>
      </w:tabs>
      <w:ind w:leftChars="200" w:left="420"/>
    </w:pPr>
  </w:style>
  <w:style w:type="character" w:styleId="a7">
    <w:name w:val="Strong"/>
    <w:basedOn w:val="a0"/>
    <w:uiPriority w:val="99"/>
    <w:qFormat/>
    <w:rsid w:val="005F5CFA"/>
    <w:rPr>
      <w:b/>
    </w:rPr>
  </w:style>
  <w:style w:type="character" w:styleId="a8">
    <w:name w:val="Hyperlink"/>
    <w:basedOn w:val="a0"/>
    <w:uiPriority w:val="99"/>
    <w:unhideWhenUsed/>
    <w:rsid w:val="005F5CFA"/>
    <w:rPr>
      <w:color w:val="0000FF" w:themeColor="hyperlink"/>
      <w:u w:val="single"/>
    </w:rPr>
  </w:style>
  <w:style w:type="character" w:customStyle="1" w:styleId="HeaderChar">
    <w:name w:val="Header Char"/>
    <w:basedOn w:val="a0"/>
    <w:uiPriority w:val="99"/>
    <w:semiHidden/>
    <w:qFormat/>
    <w:rsid w:val="005F5CFA"/>
    <w:rPr>
      <w:rFonts w:ascii="Times New Roman" w:hAnsi="Times New Roman"/>
      <w:sz w:val="18"/>
      <w:szCs w:val="18"/>
    </w:rPr>
  </w:style>
  <w:style w:type="character" w:customStyle="1" w:styleId="Char2">
    <w:name w:val="页眉 Char"/>
    <w:link w:val="a6"/>
    <w:uiPriority w:val="99"/>
    <w:semiHidden/>
    <w:locked/>
    <w:rsid w:val="005F5CFA"/>
    <w:rPr>
      <w:sz w:val="18"/>
    </w:rPr>
  </w:style>
  <w:style w:type="character" w:customStyle="1" w:styleId="FooterChar">
    <w:name w:val="Footer Char"/>
    <w:basedOn w:val="a0"/>
    <w:uiPriority w:val="99"/>
    <w:semiHidden/>
    <w:rsid w:val="005F5CFA"/>
    <w:rPr>
      <w:rFonts w:ascii="Times New Roman" w:hAnsi="Times New Roman"/>
      <w:sz w:val="18"/>
      <w:szCs w:val="18"/>
    </w:rPr>
  </w:style>
  <w:style w:type="character" w:customStyle="1" w:styleId="Char1">
    <w:name w:val="页脚 Char"/>
    <w:link w:val="a5"/>
    <w:uiPriority w:val="99"/>
    <w:qFormat/>
    <w:locked/>
    <w:rsid w:val="005F5CFA"/>
    <w:rPr>
      <w:sz w:val="18"/>
    </w:rPr>
  </w:style>
  <w:style w:type="character" w:customStyle="1" w:styleId="BodyTextChar">
    <w:name w:val="Body Text Char"/>
    <w:basedOn w:val="a0"/>
    <w:uiPriority w:val="99"/>
    <w:semiHidden/>
    <w:rsid w:val="005F5CFA"/>
    <w:rPr>
      <w:rFonts w:ascii="Times New Roman" w:hAnsi="Times New Roman"/>
      <w:szCs w:val="24"/>
    </w:rPr>
  </w:style>
  <w:style w:type="character" w:customStyle="1" w:styleId="Char">
    <w:name w:val="正文文本 Char"/>
    <w:link w:val="a3"/>
    <w:uiPriority w:val="99"/>
    <w:locked/>
    <w:rsid w:val="005F5CFA"/>
    <w:rPr>
      <w:rFonts w:ascii="仿宋_GB2312" w:eastAsia="仿宋_GB2312" w:hAnsi="Times New Roman"/>
      <w:sz w:val="24"/>
    </w:rPr>
  </w:style>
  <w:style w:type="paragraph" w:customStyle="1" w:styleId="Default">
    <w:name w:val="Default"/>
    <w:uiPriority w:val="99"/>
    <w:rsid w:val="005F5CFA"/>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F5CFA"/>
    <w:pPr>
      <w:ind w:firstLineChars="200" w:firstLine="420"/>
    </w:pPr>
  </w:style>
  <w:style w:type="character" w:customStyle="1" w:styleId="1Char">
    <w:name w:val="标题 1 Char"/>
    <w:basedOn w:val="a0"/>
    <w:link w:val="1"/>
    <w:uiPriority w:val="9"/>
    <w:rsid w:val="005F5CFA"/>
    <w:rPr>
      <w:rFonts w:ascii="Times New Roman" w:hAnsi="Times New Roman"/>
      <w:b/>
      <w:bCs/>
      <w:kern w:val="44"/>
      <w:sz w:val="44"/>
      <w:szCs w:val="44"/>
    </w:rPr>
  </w:style>
  <w:style w:type="character" w:customStyle="1" w:styleId="2Char">
    <w:name w:val="标题 2 Char"/>
    <w:basedOn w:val="a0"/>
    <w:link w:val="2"/>
    <w:uiPriority w:val="9"/>
    <w:rsid w:val="005F5CF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F5CF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5F5CFA"/>
    <w:rPr>
      <w:rFonts w:ascii="Times New Roman" w:hAnsi="Times New Roman"/>
      <w:kern w:val="2"/>
      <w:sz w:val="18"/>
      <w:szCs w:val="18"/>
    </w:rPr>
  </w:style>
  <w:style w:type="character" w:customStyle="1" w:styleId="3Char">
    <w:name w:val="标题 3 Char"/>
    <w:basedOn w:val="a0"/>
    <w:link w:val="3"/>
    <w:uiPriority w:val="9"/>
    <w:rsid w:val="005F5CFA"/>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收、支决算总计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2904.32</c:v>
                </c:pt>
                <c:pt idx="1">
                  <c:v>2711.63</c:v>
                </c:pt>
              </c:numCache>
            </c:numRef>
          </c:val>
        </c:ser>
        <c:dLbls>
          <c:showVal val="1"/>
        </c:dLbls>
        <c:gapWidth val="219"/>
        <c:overlap val="-27"/>
        <c:axId val="178500736"/>
        <c:axId val="178502272"/>
      </c:barChart>
      <c:catAx>
        <c:axId val="17850073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02272"/>
        <c:crosses val="autoZero"/>
        <c:auto val="1"/>
        <c:lblAlgn val="ctr"/>
        <c:lblOffset val="100"/>
      </c:catAx>
      <c:valAx>
        <c:axId val="17850227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00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view3D>
      <c:rotX val="30"/>
      <c:depthPercent val="100"/>
      <c:perspective val="30"/>
    </c:view3D>
    <c:floor>
      <c:spPr>
        <a:noFill/>
        <a:ln>
          <a:noFill/>
        </a:ln>
        <a:effectLst/>
      </c:spPr>
    </c:floor>
    <c:sideWall>
      <c:spPr>
        <a:noFill/>
        <a:ln>
          <a:noFill/>
        </a:ln>
        <a:effectLst/>
      </c:spPr>
    </c:sideWall>
    <c:backWall>
      <c:spPr>
        <a:noFill/>
        <a:ln>
          <a:noFill/>
        </a:ln>
        <a:effectLst/>
      </c:spPr>
    </c:backWall>
    <c:plotArea>
      <c:layout>
        <c:manualLayout>
          <c:layoutTarget val="inner"/>
          <c:xMode val="edge"/>
          <c:yMode val="edge"/>
          <c:x val="4.6156833135584108E-2"/>
          <c:y val="0.18989185086803906"/>
          <c:w val="0.95384316686441617"/>
          <c:h val="0.78644388577933777"/>
        </c:manualLayout>
      </c:layout>
      <c:pie3DChart>
        <c:varyColors val="1"/>
        <c:ser>
          <c:idx val="0"/>
          <c:order val="0"/>
          <c:tx>
            <c:strRef>
              <c:f>Sheet1!$B$1</c:f>
              <c:strCache>
                <c:ptCount val="1"/>
                <c:pt idx="0">
                  <c:v>2018年总收入</c:v>
                </c:pt>
              </c:strCache>
            </c:strRef>
          </c:tx>
          <c:dPt>
            <c:idx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explosion val="202"/>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spPr>
              <a:solidFill>
                <a:schemeClr val="accent4"/>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2"/>
                <c:pt idx="0">
                  <c:v>一般公共预算财政拨款收入</c:v>
                </c:pt>
                <c:pt idx="1">
                  <c:v>其他收入</c:v>
                </c:pt>
              </c:strCache>
            </c:strRef>
          </c:cat>
          <c:val>
            <c:numRef>
              <c:f>Sheet1!$B$2:$B$5</c:f>
              <c:numCache>
                <c:formatCode>General</c:formatCode>
                <c:ptCount val="4"/>
                <c:pt idx="0">
                  <c:v>2597.36</c:v>
                </c:pt>
                <c:pt idx="1">
                  <c:v>0.27</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endParaRPr lang="zh-CN"/>
        </a:p>
      </c:txPr>
    </c:title>
    <c:view3D>
      <c:rotX val="50"/>
      <c:depthPercent val="100"/>
      <c:perspective val="30"/>
    </c:view3D>
    <c:floor>
      <c:spPr>
        <a:noFill/>
        <a:ln>
          <a:noFill/>
        </a:ln>
        <a:effectLst/>
      </c:spPr>
    </c:floor>
    <c:sideWall>
      <c:spPr>
        <a:noFill/>
        <a:ln>
          <a:noFill/>
        </a:ln>
        <a:effectLst/>
      </c:spPr>
    </c:sideWall>
    <c:backWall>
      <c:spPr>
        <a:noFill/>
        <a:ln>
          <a:noFill/>
        </a:ln>
        <a:effectLst/>
      </c:spPr>
    </c:backWall>
    <c:plotArea>
      <c:layout>
        <c:manualLayout>
          <c:layoutTarget val="inner"/>
          <c:xMode val="edge"/>
          <c:yMode val="edge"/>
          <c:x val="3.945518411994911E-2"/>
          <c:y val="0.18694795226068406"/>
          <c:w val="0.93958673204771581"/>
          <c:h val="0.6877784380726002"/>
        </c:manualLayout>
      </c:layout>
      <c:pie3DChart>
        <c:varyColors val="1"/>
        <c:ser>
          <c:idx val="0"/>
          <c:order val="0"/>
          <c:tx>
            <c:strRef>
              <c:f>Sheet1!$B$1</c:f>
              <c:strCache>
                <c:ptCount val="1"/>
                <c:pt idx="0">
                  <c:v>2018年支出</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bestFit"/>
              <c:showCatName val="1"/>
              <c:showSerName val="1"/>
              <c:showPercent val="1"/>
              <c:extLst>
                <c:ext xmlns:c15="http://schemas.microsoft.com/office/drawing/2012/chart" uri="{CE6537A1-D6FC-4f65-9D91-7224C49458BB}"/>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bestFit"/>
              <c:showCatName val="1"/>
              <c:showSerName val="1"/>
              <c:showPercent val="1"/>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1945.62</c:v>
                </c:pt>
                <c:pt idx="1">
                  <c:v>523.02</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7073138846149936E-2"/>
          <c:y val="6.6411238825032012E-2"/>
          <c:w val="0.88738407699037603"/>
          <c:h val="0.70478494785852919"/>
        </c:manualLayout>
      </c:layout>
      <c:barChart>
        <c:barDir val="col"/>
        <c:grouping val="clustered"/>
        <c:ser>
          <c:idx val="0"/>
          <c:order val="0"/>
          <c:tx>
            <c:strRef>
              <c:f>Sheet1!$B$1</c:f>
              <c:strCache>
                <c:ptCount val="1"/>
                <c:pt idx="0">
                  <c:v>财政拨款收、支决算总计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2897.94</c:v>
                </c:pt>
                <c:pt idx="1">
                  <c:v>2710.48</c:v>
                </c:pt>
              </c:numCache>
            </c:numRef>
          </c:val>
        </c:ser>
        <c:dLbls>
          <c:showVal val="1"/>
        </c:dLbls>
        <c:gapWidth val="219"/>
        <c:overlap val="-27"/>
        <c:axId val="183523584"/>
        <c:axId val="183525376"/>
      </c:barChart>
      <c:catAx>
        <c:axId val="183523584"/>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525376"/>
        <c:crosses val="autoZero"/>
        <c:auto val="1"/>
        <c:lblAlgn val="ctr"/>
        <c:lblOffset val="100"/>
      </c:catAx>
      <c:valAx>
        <c:axId val="18352537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523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一般公共预算财政拨款支出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2828.4100000000008</c:v>
                </c:pt>
                <c:pt idx="1">
                  <c:v>2468.54</c:v>
                </c:pt>
              </c:numCache>
            </c:numRef>
          </c:val>
        </c:ser>
        <c:dLbls>
          <c:showVal val="1"/>
        </c:dLbls>
        <c:gapWidth val="219"/>
        <c:overlap val="-27"/>
        <c:axId val="83316096"/>
        <c:axId val="178529408"/>
      </c:barChart>
      <c:catAx>
        <c:axId val="8331609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29408"/>
        <c:crosses val="autoZero"/>
        <c:auto val="1"/>
        <c:lblAlgn val="ctr"/>
        <c:lblOffset val="100"/>
      </c:catAx>
      <c:valAx>
        <c:axId val="1785294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3316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view3D>
      <c:rotX val="30"/>
      <c:depthPercent val="100"/>
      <c:perspective val="30"/>
    </c:view3D>
    <c:floor>
      <c:spPr>
        <a:noFill/>
        <a:ln>
          <a:noFill/>
        </a:ln>
        <a:effectLst/>
      </c:spPr>
    </c:floor>
    <c:sideWall>
      <c:spPr>
        <a:noFill/>
        <a:ln>
          <a:noFill/>
        </a:ln>
        <a:effectLst/>
      </c:spPr>
    </c:sideWall>
    <c:backWall>
      <c:spPr>
        <a:noFill/>
        <a:ln>
          <a:noFill/>
        </a:ln>
        <a:effectLst/>
      </c:spPr>
    </c:backWall>
    <c:plotArea>
      <c:layout>
        <c:manualLayout>
          <c:layoutTarget val="inner"/>
          <c:xMode val="edge"/>
          <c:yMode val="edge"/>
          <c:x val="5.0544627697073794E-3"/>
          <c:y val="0.15236372627334596"/>
          <c:w val="0.94702624608716601"/>
          <c:h val="0.70247629263060418"/>
        </c:manualLayout>
      </c:layout>
      <c:pie3DChart>
        <c:varyColors val="1"/>
        <c:ser>
          <c:idx val="0"/>
          <c:order val="0"/>
          <c:tx>
            <c:strRef>
              <c:f>Sheet1!$B$1</c:f>
              <c:strCache>
                <c:ptCount val="1"/>
                <c:pt idx="0">
                  <c:v>一般公共预算财政拨款支出</c:v>
                </c:pt>
              </c:strCache>
            </c:strRef>
          </c:tx>
          <c:dPt>
            <c:idx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spPr>
              <a:solidFill>
                <a:schemeClr val="accent4"/>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一般公共服务类</c:v>
                </c:pt>
                <c:pt idx="1">
                  <c:v>社会保障和就业类</c:v>
                </c:pt>
                <c:pt idx="2">
                  <c:v>医疗卫生支出</c:v>
                </c:pt>
                <c:pt idx="3">
                  <c:v>住房保障支出</c:v>
                </c:pt>
              </c:strCache>
            </c:strRef>
          </c:cat>
          <c:val>
            <c:numRef>
              <c:f>Sheet1!$B$2:$B$5</c:f>
              <c:numCache>
                <c:formatCode>General</c:formatCode>
                <c:ptCount val="4"/>
                <c:pt idx="0">
                  <c:v>2081.3300000000008</c:v>
                </c:pt>
                <c:pt idx="1">
                  <c:v>206.6</c:v>
                </c:pt>
                <c:pt idx="2">
                  <c:v>74.679999999999978</c:v>
                </c:pt>
                <c:pt idx="3">
                  <c:v>105.93</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800" b="1" i="0" u="none" strike="noStrike" kern="1200" cap="all" baseline="0">
              <a:solidFill>
                <a:schemeClr val="tx1">
                  <a:lumMod val="65000"/>
                  <a:lumOff val="35000"/>
                </a:schemeClr>
              </a:solidFill>
              <a:latin typeface="+mn-lt"/>
              <a:ea typeface="+mn-ea"/>
              <a:cs typeface="+mn-cs"/>
            </a:defRPr>
          </a:pPr>
          <a:endParaRPr lang="zh-CN"/>
        </a:p>
      </c:txPr>
    </c:title>
    <c:view3D>
      <c:rotX val="50"/>
      <c:depthPercent val="100"/>
      <c:perspective val="30"/>
    </c:view3D>
    <c:floor>
      <c:spPr>
        <a:noFill/>
        <a:ln>
          <a:noFill/>
        </a:ln>
        <a:effectLst/>
      </c:spPr>
    </c:floor>
    <c:sideWall>
      <c:spPr>
        <a:noFill/>
        <a:ln>
          <a:noFill/>
        </a:ln>
        <a:effectLst/>
      </c:spPr>
    </c:sideWall>
    <c:backWall>
      <c:spPr>
        <a:noFill/>
        <a:ln>
          <a:noFill/>
        </a:ln>
        <a:effectLst/>
      </c:spPr>
    </c:backWall>
    <c:plotArea>
      <c:layout>
        <c:manualLayout>
          <c:layoutTarget val="inner"/>
          <c:xMode val="edge"/>
          <c:yMode val="edge"/>
          <c:x val="2.6486876956417115E-2"/>
          <c:y val="0.15768833849329211"/>
          <c:w val="0.85552612569226971"/>
          <c:h val="0.63642882101037723"/>
        </c:manualLayout>
      </c:layout>
      <c:pie3DChart>
        <c:varyColors val="1"/>
        <c:ser>
          <c:idx val="0"/>
          <c:order val="0"/>
          <c:tx>
            <c:strRef>
              <c:f>Sheet1!$B$1</c:f>
              <c:strCache>
                <c:ptCount val="1"/>
                <c:pt idx="0">
                  <c:v>“三公”经费财政拨款支出</c:v>
                </c:pt>
              </c:strCache>
            </c:strRef>
          </c:tx>
          <c:explosion val="8"/>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explosion val="8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2"/>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CatName val="1"/>
              <c:extLst>
                <c:ext xmlns:c15="http://schemas.microsoft.com/office/drawing/2012/chart" uri="{CE6537A1-D6FC-4f65-9D91-7224C49458BB}"/>
              </c:extLst>
            </c:dLbl>
            <c:dLbl>
              <c:idx val="1"/>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3"/>
                      </a:solidFill>
                      <a:effectLst/>
                      <a:latin typeface="+mn-lt"/>
                      <a:ea typeface="+mn-ea"/>
                      <a:cs typeface="+mn-cs"/>
                    </a:defRPr>
                  </a:pPr>
                  <a:endParaRPr lang="zh-CN"/>
                </a:p>
              </c:txPr>
              <c:dLblPos val="bestFit"/>
              <c:showVal val="1"/>
              <c:showCatName val="1"/>
              <c:extLst>
                <c:ext xmlns:c15="http://schemas.microsoft.com/office/drawing/2012/chart" uri="{CE6537A1-D6FC-4f65-9D91-7224C49458BB}"/>
              </c:extLst>
            </c:dLbl>
            <c:dLbl>
              <c:idx val="2"/>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5"/>
                      </a:solidFill>
                      <a:effectLst/>
                      <a:latin typeface="+mn-lt"/>
                      <a:ea typeface="+mn-ea"/>
                      <a:cs typeface="+mn-cs"/>
                    </a:defRPr>
                  </a:pPr>
                  <a:endParaRPr lang="zh-CN"/>
                </a:p>
              </c:txPr>
              <c:dLblPos val="bestFit"/>
              <c:showVal val="1"/>
              <c:showCatName val="1"/>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c:v>
                </c:pt>
                <c:pt idx="1">
                  <c:v>公务用车运行维护费</c:v>
                </c:pt>
                <c:pt idx="2">
                  <c:v>公务接待费</c:v>
                </c:pt>
              </c:strCache>
            </c:strRef>
          </c:cat>
          <c:val>
            <c:numRef>
              <c:f>Sheet1!$B$2:$B$4</c:f>
              <c:numCache>
                <c:formatCode>General</c:formatCode>
                <c:ptCount val="3"/>
                <c:pt idx="0">
                  <c:v>0</c:v>
                </c:pt>
                <c:pt idx="1">
                  <c:v>97.48</c:v>
                </c:pt>
                <c:pt idx="2">
                  <c:v>6.2</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B8B55-DE18-4A98-A7DD-3FEB67DC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3582</Words>
  <Characters>20419</Characters>
  <Application>Microsoft Office Word</Application>
  <DocSecurity>0</DocSecurity>
  <Lines>170</Lines>
  <Paragraphs>47</Paragraphs>
  <ScaleCrop>false</ScaleCrop>
  <Company>四川省财政厅</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李跃慧</cp:lastModifiedBy>
  <cp:revision>2</cp:revision>
  <cp:lastPrinted>2019-08-01T00:48:00Z</cp:lastPrinted>
  <dcterms:created xsi:type="dcterms:W3CDTF">2021-05-26T07:41:00Z</dcterms:created>
  <dcterms:modified xsi:type="dcterms:W3CDTF">2021-05-26T07:41:00Z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B87E63D9128346A89A842979A664BFB1</vt:lpwstr>
  </property>
</Properties>
</file>