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7F" w:rsidRDefault="00C2157F" w:rsidP="007618DA">
      <w:pPr>
        <w:spacing w:line="680" w:lineRule="exact"/>
        <w:rPr>
          <w:rFonts w:ascii="方正小标宋简体" w:eastAsia="方正小标宋简体"/>
          <w:color w:val="FF0000"/>
          <w:spacing w:val="60"/>
          <w:w w:val="70"/>
          <w:sz w:val="120"/>
          <w:szCs w:val="116"/>
        </w:rPr>
      </w:pPr>
    </w:p>
    <w:p w:rsidR="00C2157F" w:rsidRDefault="00C2157F" w:rsidP="00C2157F">
      <w:pPr>
        <w:spacing w:line="680" w:lineRule="exact"/>
        <w:ind w:firstLine="2370"/>
        <w:jc w:val="center"/>
        <w:rPr>
          <w:rFonts w:ascii="方正小标宋简体" w:eastAsia="方正小标宋简体"/>
          <w:color w:val="FF0000"/>
          <w:spacing w:val="60"/>
          <w:w w:val="70"/>
          <w:sz w:val="120"/>
          <w:szCs w:val="116"/>
        </w:rPr>
      </w:pPr>
    </w:p>
    <w:p w:rsidR="00C2157F" w:rsidRDefault="00C2157F" w:rsidP="00C2157F">
      <w:pPr>
        <w:spacing w:line="680" w:lineRule="exact"/>
        <w:ind w:firstLine="2370"/>
        <w:jc w:val="center"/>
        <w:rPr>
          <w:rFonts w:ascii="方正小标宋简体" w:eastAsia="方正小标宋简体"/>
          <w:color w:val="FF0000"/>
          <w:spacing w:val="60"/>
          <w:w w:val="70"/>
          <w:sz w:val="120"/>
          <w:szCs w:val="116"/>
        </w:rPr>
      </w:pPr>
    </w:p>
    <w:p w:rsidR="00C2157F" w:rsidRPr="005F5884" w:rsidRDefault="00C2157F" w:rsidP="00C2157F">
      <w:pPr>
        <w:spacing w:line="1220" w:lineRule="exact"/>
        <w:rPr>
          <w:rFonts w:ascii="方正小标宋简体" w:eastAsia="方正小标宋简体"/>
          <w:color w:val="FF0000"/>
          <w:spacing w:val="60"/>
          <w:w w:val="70"/>
          <w:sz w:val="120"/>
          <w:szCs w:val="116"/>
        </w:rPr>
      </w:pPr>
      <w:r w:rsidRPr="005F5884">
        <w:rPr>
          <w:rFonts w:ascii="方正小标宋简体" w:eastAsia="方正小标宋简体" w:hint="eastAsia"/>
          <w:color w:val="FF0000"/>
          <w:spacing w:val="60"/>
          <w:w w:val="70"/>
          <w:sz w:val="120"/>
          <w:szCs w:val="116"/>
        </w:rPr>
        <w:t>四川省财政厅文件</w:t>
      </w:r>
    </w:p>
    <w:p w:rsidR="00C2157F" w:rsidRDefault="00C2157F" w:rsidP="00C2157F">
      <w:pPr>
        <w:spacing w:line="660" w:lineRule="exact"/>
        <w:ind w:firstLine="1875"/>
        <w:rPr>
          <w:rFonts w:ascii="仿宋_GB2312"/>
        </w:rPr>
      </w:pPr>
      <w:r w:rsidRPr="00422DA4">
        <w:rPr>
          <w:rFonts w:ascii="方正小标宋简体" w:eastAsia="方正小标宋简体" w:hint="eastAsia"/>
          <w:w w:val="95"/>
          <w:sz w:val="80"/>
          <w:szCs w:val="80"/>
        </w:rPr>
        <w:t xml:space="preserve">     </w:t>
      </w:r>
      <w:r w:rsidRPr="00422DA4">
        <w:rPr>
          <w:rFonts w:ascii="方正小标宋简体" w:eastAsia="方正小标宋简体" w:hint="eastAsia"/>
          <w:spacing w:val="160"/>
          <w:w w:val="95"/>
          <w:sz w:val="80"/>
          <w:szCs w:val="80"/>
        </w:rPr>
        <w:t xml:space="preserve">       </w:t>
      </w:r>
    </w:p>
    <w:p w:rsidR="00C2157F" w:rsidRPr="00F1012B" w:rsidRDefault="00C2157F" w:rsidP="00C2157F">
      <w:pPr>
        <w:spacing w:line="660" w:lineRule="exact"/>
        <w:ind w:firstLine="785"/>
        <w:jc w:val="center"/>
        <w:rPr>
          <w:rFonts w:ascii="仿宋_GB2312"/>
        </w:rPr>
      </w:pPr>
      <w:proofErr w:type="gramStart"/>
      <w:r>
        <w:rPr>
          <w:rFonts w:ascii="仿宋_GB2312" w:hint="eastAsia"/>
        </w:rPr>
        <w:t>川</w:t>
      </w:r>
      <w:r w:rsidRPr="005561EC">
        <w:rPr>
          <w:rFonts w:ascii="仿宋_GB2312" w:hint="eastAsia"/>
        </w:rPr>
        <w:t>财</w:t>
      </w:r>
      <w:r>
        <w:rPr>
          <w:rFonts w:ascii="仿宋_GB2312" w:hint="eastAsia"/>
        </w:rPr>
        <w:t>综</w:t>
      </w:r>
      <w:proofErr w:type="gramEnd"/>
      <w:r w:rsidRPr="005561EC">
        <w:rPr>
          <w:rFonts w:ascii="仿宋_GB2312" w:hint="eastAsia"/>
        </w:rPr>
        <w:t>〔</w:t>
      </w:r>
      <w:r>
        <w:rPr>
          <w:rFonts w:ascii="仿宋_GB2312" w:hint="eastAsia"/>
        </w:rPr>
        <w:t>2017</w:t>
      </w:r>
      <w:r w:rsidRPr="005561EC">
        <w:rPr>
          <w:rFonts w:ascii="仿宋_GB2312" w:hint="eastAsia"/>
        </w:rPr>
        <w:t>〕</w:t>
      </w:r>
      <w:r>
        <w:rPr>
          <w:rFonts w:ascii="仿宋_GB2312" w:hint="eastAsia"/>
        </w:rPr>
        <w:t>17</w:t>
      </w:r>
      <w:r w:rsidRPr="005561EC">
        <w:rPr>
          <w:rFonts w:ascii="仿宋_GB2312" w:hint="eastAsia"/>
        </w:rPr>
        <w:t>号</w:t>
      </w:r>
    </w:p>
    <w:p w:rsidR="00C2157F" w:rsidRDefault="002679FC" w:rsidP="00C2157F">
      <w:pPr>
        <w:spacing w:line="620" w:lineRule="exact"/>
        <w:ind w:firstLine="785"/>
        <w:jc w:val="center"/>
        <w:rPr>
          <w:rFonts w:ascii="方正小标宋简体" w:eastAsia="方正小标宋简体"/>
          <w:color w:val="FF0000"/>
          <w:w w:val="90"/>
          <w:sz w:val="84"/>
          <w:szCs w:val="80"/>
        </w:rPr>
      </w:pPr>
      <w:r w:rsidRPr="002679FC">
        <w:rPr>
          <w:rFonts w:ascii="仿宋_GB2312"/>
          <w:noProof/>
        </w:rPr>
        <w:pict>
          <v:line id="_x0000_s1026" style="position:absolute;left:0;text-align:left;z-index:251660288" from="0,1.8pt" to="441pt,1.8pt" strokecolor="red" strokeweight="1.5pt"/>
        </w:pict>
      </w:r>
    </w:p>
    <w:p w:rsidR="00C2157F" w:rsidRDefault="00C2157F" w:rsidP="00C2157F">
      <w:pPr>
        <w:spacing w:line="580" w:lineRule="exact"/>
        <w:ind w:firstLine="1085"/>
        <w:jc w:val="center"/>
        <w:rPr>
          <w:rFonts w:ascii="华文中宋" w:eastAsia="华文中宋" w:hAnsi="华文中宋"/>
          <w:sz w:val="44"/>
          <w:szCs w:val="44"/>
        </w:rPr>
      </w:pPr>
    </w:p>
    <w:p w:rsidR="00C2157F" w:rsidRDefault="00C2157F" w:rsidP="00C2157F">
      <w:pPr>
        <w:spacing w:line="580" w:lineRule="exact"/>
        <w:ind w:firstLine="1085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E6AC5">
        <w:rPr>
          <w:rFonts w:ascii="方正小标宋简体" w:eastAsia="方正小标宋简体" w:hAnsi="华文中宋" w:hint="eastAsia"/>
          <w:sz w:val="44"/>
          <w:szCs w:val="44"/>
        </w:rPr>
        <w:t>四川省财政厅关于调整</w:t>
      </w:r>
    </w:p>
    <w:p w:rsidR="00C2157F" w:rsidRPr="00CE6AC5" w:rsidRDefault="00C2157F" w:rsidP="00C2157F">
      <w:pPr>
        <w:spacing w:line="580" w:lineRule="exact"/>
        <w:ind w:firstLine="1085"/>
        <w:jc w:val="center"/>
        <w:rPr>
          <w:rFonts w:ascii="方正小标宋简体" w:eastAsia="方正小标宋简体" w:hAnsi="华文中宋"/>
          <w:sz w:val="44"/>
          <w:szCs w:val="44"/>
        </w:rPr>
      </w:pPr>
      <w:r w:rsidRPr="00CE6AC5">
        <w:rPr>
          <w:rFonts w:ascii="方正小标宋简体" w:eastAsia="方正小标宋简体" w:hAnsi="华文中宋" w:hint="eastAsia"/>
          <w:sz w:val="44"/>
          <w:szCs w:val="44"/>
        </w:rPr>
        <w:t>部分政府性基金</w:t>
      </w:r>
      <w:r>
        <w:rPr>
          <w:rFonts w:ascii="方正小标宋简体" w:eastAsia="方正小标宋简体" w:hAnsi="华文中宋" w:hint="eastAsia"/>
          <w:sz w:val="44"/>
          <w:szCs w:val="44"/>
        </w:rPr>
        <w:t>有关</w:t>
      </w:r>
      <w:r w:rsidRPr="00CE6AC5">
        <w:rPr>
          <w:rFonts w:ascii="方正小标宋简体" w:eastAsia="方正小标宋简体" w:hAnsi="华文中宋" w:hint="eastAsia"/>
          <w:sz w:val="44"/>
          <w:szCs w:val="44"/>
        </w:rPr>
        <w:t>政策的</w:t>
      </w:r>
      <w:r>
        <w:rPr>
          <w:rFonts w:ascii="方正小标宋简体" w:eastAsia="方正小标宋简体" w:hAnsi="华文中宋" w:hint="eastAsia"/>
          <w:sz w:val="44"/>
          <w:szCs w:val="44"/>
        </w:rPr>
        <w:t>通知</w:t>
      </w:r>
    </w:p>
    <w:p w:rsidR="00C2157F" w:rsidRPr="009543A6" w:rsidRDefault="00C2157F" w:rsidP="00C2157F">
      <w:pPr>
        <w:spacing w:line="580" w:lineRule="exact"/>
        <w:ind w:firstLine="785"/>
        <w:rPr>
          <w:rFonts w:ascii="仿宋" w:eastAsia="仿宋" w:hAnsi="仿宋"/>
        </w:rPr>
      </w:pPr>
    </w:p>
    <w:p w:rsidR="00C2157F" w:rsidRDefault="00C2157F" w:rsidP="00551AEC">
      <w:pPr>
        <w:spacing w:line="580" w:lineRule="exact"/>
        <w:rPr>
          <w:rFonts w:ascii="仿宋_GB2312" w:hAnsi="仿宋"/>
        </w:rPr>
      </w:pPr>
      <w:r>
        <w:rPr>
          <w:rFonts w:ascii="仿宋_GB2312" w:hAnsi="仿宋" w:hint="eastAsia"/>
        </w:rPr>
        <w:t>各市（州）、扩权试点县（市）财政局，省级有关部门</w:t>
      </w:r>
      <w:r w:rsidRPr="00753723">
        <w:rPr>
          <w:rFonts w:ascii="仿宋_GB2312" w:hAnsi="仿宋" w:hint="eastAsia"/>
        </w:rPr>
        <w:t>：</w:t>
      </w:r>
    </w:p>
    <w:p w:rsidR="00C2157F" w:rsidRDefault="00C2157F" w:rsidP="00C2157F">
      <w:pPr>
        <w:spacing w:line="580" w:lineRule="exact"/>
        <w:ind w:firstLineChars="200" w:firstLine="628"/>
        <w:rPr>
          <w:rFonts w:ascii="仿宋_GB2312"/>
        </w:rPr>
      </w:pPr>
      <w:r>
        <w:rPr>
          <w:rFonts w:ascii="仿宋_GB2312" w:hAnsi="仿宋" w:hint="eastAsia"/>
        </w:rPr>
        <w:t>为切实减轻企业负担，促进实体经济发展，按照《财政部关于取消 调整部分政府性基金有关政策的通知》（财税〔2017〕18号）有关规定</w:t>
      </w:r>
      <w:r>
        <w:rPr>
          <w:rFonts w:ascii="仿宋_GB2312" w:hint="eastAsia"/>
        </w:rPr>
        <w:t>，经省政府批准，现就调整我省部分政府性基金有关政策通知如下：</w:t>
      </w:r>
    </w:p>
    <w:p w:rsidR="00C2157F" w:rsidRPr="00663913" w:rsidRDefault="00C2157F" w:rsidP="00C2157F">
      <w:pPr>
        <w:spacing w:line="580" w:lineRule="exact"/>
        <w:ind w:firstLineChars="200" w:firstLine="628"/>
        <w:rPr>
          <w:rFonts w:ascii="仿宋_GB2312" w:hAnsi="仿宋_GB2312" w:cs="仿宋_GB2312"/>
        </w:rPr>
      </w:pPr>
      <w:r w:rsidRPr="00663913">
        <w:rPr>
          <w:rFonts w:ascii="仿宋_GB2312" w:hAnsi="宋体" w:hint="eastAsia"/>
        </w:rPr>
        <w:t>一</w:t>
      </w:r>
      <w:r w:rsidRPr="00DF76B0">
        <w:rPr>
          <w:rFonts w:ascii="黑体" w:eastAsia="黑体" w:hAnsi="宋体" w:hint="eastAsia"/>
        </w:rPr>
        <w:t>、</w:t>
      </w:r>
      <w:r>
        <w:rPr>
          <w:rFonts w:ascii="仿宋_GB2312" w:hAnsi="仿宋_GB2312" w:cs="仿宋_GB2312" w:hint="eastAsia"/>
        </w:rPr>
        <w:t>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7"/>
        </w:smartTagPr>
        <w:r>
          <w:rPr>
            <w:rFonts w:ascii="仿宋_GB2312" w:hAnsi="仿宋_GB2312" w:cs="仿宋_GB2312" w:hint="eastAsia"/>
          </w:rPr>
          <w:t>2017年4月1日起</w:t>
        </w:r>
      </w:smartTag>
      <w:r>
        <w:rPr>
          <w:rFonts w:ascii="仿宋_GB2312" w:hAnsi="仿宋_GB2312" w:cs="仿宋_GB2312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20"/>
        </w:smartTagPr>
        <w:r>
          <w:rPr>
            <w:rFonts w:ascii="仿宋_GB2312" w:hAnsi="仿宋_GB2312" w:cs="仿宋_GB2312" w:hint="eastAsia"/>
          </w:rPr>
          <w:t>2020年12月31日</w:t>
        </w:r>
      </w:smartTag>
      <w:r>
        <w:rPr>
          <w:rFonts w:ascii="仿宋_GB2312" w:hAnsi="仿宋_GB2312" w:cs="仿宋_GB2312" w:hint="eastAsia"/>
        </w:rPr>
        <w:t>，在我省范围内暂停征收</w:t>
      </w:r>
      <w:r>
        <w:rPr>
          <w:rFonts w:ascii="仿宋_GB2312" w:hint="eastAsia"/>
        </w:rPr>
        <w:t>地方水利建设基金和小型水库移民扶助基金，以前年度欠缴或者预缴，以及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7"/>
        </w:smartTagPr>
        <w:r>
          <w:rPr>
            <w:rFonts w:ascii="仿宋_GB2312" w:hint="eastAsia"/>
          </w:rPr>
          <w:t>2017年4月1日</w:t>
        </w:r>
      </w:smartTag>
      <w:r>
        <w:rPr>
          <w:rFonts w:ascii="仿宋_GB2312" w:hint="eastAsia"/>
        </w:rPr>
        <w:t>至本通知印发之日已经</w:t>
      </w:r>
      <w:r>
        <w:rPr>
          <w:rFonts w:ascii="仿宋_GB2312" w:hint="eastAsia"/>
        </w:rPr>
        <w:lastRenderedPageBreak/>
        <w:t>缴入国库的上述政府性基金，相关执收单位应当足额征收或及时清算，并按照财政部门规定的渠道全额上缴国库或者多退少补。</w:t>
      </w:r>
    </w:p>
    <w:p w:rsidR="00C2157F" w:rsidRPr="00DC76AE" w:rsidRDefault="00C2157F" w:rsidP="00C2157F">
      <w:pPr>
        <w:spacing w:line="580" w:lineRule="exact"/>
        <w:ind w:firstLineChars="200" w:firstLine="628"/>
        <w:rPr>
          <w:rFonts w:ascii="仿宋_GB2312" w:hAnsi="仿宋_GB2312" w:cs="仿宋_GB2312"/>
        </w:rPr>
      </w:pPr>
      <w:r w:rsidRPr="00DC76AE">
        <w:rPr>
          <w:rFonts w:ascii="仿宋_GB2312" w:hAnsi="宋体" w:hint="eastAsia"/>
        </w:rPr>
        <w:t>二</w:t>
      </w:r>
      <w:r>
        <w:rPr>
          <w:rFonts w:ascii="仿宋_GB2312" w:hAnsi="宋体" w:hint="eastAsia"/>
        </w:rPr>
        <w:t>、各地区、有关部门和单位要严格执行政府性基金管理有关规定，对国家、省已经出台的各项清理规范政府性基金政策，不得以任何理由拖延或者拒绝执行。有关部门要加强政策落实情况的监督检查，对违反规定的，应当按照《预算法》、《财政违法行为处分处罚条例》等法律、行政法规规定予以处理。</w:t>
      </w:r>
    </w:p>
    <w:p w:rsidR="00C2157F" w:rsidRPr="00563061" w:rsidRDefault="00C2157F" w:rsidP="00C2157F">
      <w:pPr>
        <w:spacing w:line="580" w:lineRule="exact"/>
        <w:ind w:leftChars="760" w:left="2699" w:hangingChars="100" w:hanging="314"/>
        <w:rPr>
          <w:rFonts w:ascii="仿宋_GB2312"/>
        </w:rPr>
      </w:pPr>
    </w:p>
    <w:p w:rsidR="00C2157F" w:rsidRDefault="002679FC" w:rsidP="00C2157F">
      <w:pPr>
        <w:spacing w:line="580" w:lineRule="exact"/>
        <w:ind w:firstLineChars="1650" w:firstLine="5178"/>
        <w:rPr>
          <w:rFonts w:ascii="仿宋_GB2312" w:hAnsi="仿宋"/>
        </w:rPr>
      </w:pPr>
      <w:r w:rsidRPr="002679FC">
        <w:rPr>
          <w:rFonts w:ascii="仿宋_GB2312" w:hAnsi="仿宋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333pt;margin-top:337.5pt;width:126pt;height:126pt;z-index:-251654144;mso-position-horizontal-relative:page;mso-position-vertical-relative:page" stroked="f">
            <v:imagedata r:id="rId6" o:title=""/>
            <w10:wrap anchorx="page" anchory="page"/>
            <w10:anchorlock/>
          </v:shape>
          <w:control r:id="rId7" w:name="SecSignControl2" w:shapeid="_x0000_s1028"/>
        </w:pict>
      </w:r>
    </w:p>
    <w:p w:rsidR="00C2157F" w:rsidRDefault="00C2157F" w:rsidP="00C2157F">
      <w:pPr>
        <w:spacing w:line="580" w:lineRule="exact"/>
        <w:ind w:firstLineChars="1650" w:firstLine="5178"/>
        <w:rPr>
          <w:rFonts w:ascii="仿宋_GB2312" w:hAnsi="仿宋"/>
        </w:rPr>
      </w:pPr>
    </w:p>
    <w:p w:rsidR="00C2157F" w:rsidRPr="00753723" w:rsidRDefault="00C2157F" w:rsidP="00C2157F">
      <w:pPr>
        <w:spacing w:line="580" w:lineRule="exact"/>
        <w:ind w:rightChars="398" w:right="1249" w:firstLineChars="1650" w:firstLine="5178"/>
        <w:jc w:val="center"/>
        <w:rPr>
          <w:rFonts w:ascii="仿宋_GB2312" w:hAnsi="仿宋"/>
        </w:rPr>
      </w:pPr>
      <w:r>
        <w:rPr>
          <w:rFonts w:ascii="仿宋_GB2312" w:hAnsi="仿宋" w:hint="eastAsia"/>
        </w:rPr>
        <w:t>四川省财政厅</w:t>
      </w:r>
    </w:p>
    <w:p w:rsidR="00C2157F" w:rsidRDefault="00C2157F" w:rsidP="00C2157F">
      <w:pPr>
        <w:spacing w:line="580" w:lineRule="exact"/>
        <w:ind w:rightChars="398" w:right="1249" w:firstLine="785"/>
        <w:jc w:val="right"/>
        <w:rPr>
          <w:rFonts w:ascii="仿宋_GB2312" w:hAnsi="仿宋"/>
        </w:rPr>
      </w:pPr>
      <w:r w:rsidRPr="00753723">
        <w:rPr>
          <w:rFonts w:ascii="仿宋_GB2312" w:hAnsi="仿宋" w:hint="eastAsia"/>
        </w:rPr>
        <w:t xml:space="preserve">                              </w:t>
      </w:r>
      <w:r>
        <w:rPr>
          <w:rFonts w:ascii="仿宋_GB2312" w:hAnsi="仿宋" w:hint="eastAsia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17"/>
        </w:smartTagPr>
        <w:r w:rsidRPr="00753723">
          <w:rPr>
            <w:rFonts w:ascii="仿宋_GB2312" w:hAnsi="仿宋" w:hint="eastAsia"/>
          </w:rPr>
          <w:t>201</w:t>
        </w:r>
        <w:r>
          <w:rPr>
            <w:rFonts w:ascii="仿宋_GB2312" w:hAnsi="仿宋" w:hint="eastAsia"/>
          </w:rPr>
          <w:t>7</w:t>
        </w:r>
        <w:r w:rsidRPr="00753723">
          <w:rPr>
            <w:rFonts w:ascii="仿宋_GB2312" w:hAnsi="仿宋" w:hint="eastAsia"/>
          </w:rPr>
          <w:t>年</w:t>
        </w:r>
        <w:r>
          <w:rPr>
            <w:rFonts w:ascii="仿宋_GB2312" w:hAnsi="仿宋" w:hint="eastAsia"/>
          </w:rPr>
          <w:t>5</w:t>
        </w:r>
        <w:r w:rsidRPr="00753723">
          <w:rPr>
            <w:rFonts w:ascii="仿宋_GB2312" w:hAnsi="仿宋" w:hint="eastAsia"/>
          </w:rPr>
          <w:t>月</w:t>
        </w:r>
        <w:r>
          <w:rPr>
            <w:rFonts w:ascii="仿宋_GB2312" w:hAnsi="仿宋" w:hint="eastAsia"/>
          </w:rPr>
          <w:t>8</w:t>
        </w:r>
        <w:r w:rsidRPr="00753723">
          <w:rPr>
            <w:rFonts w:ascii="仿宋_GB2312" w:hAnsi="仿宋" w:hint="eastAsia"/>
          </w:rPr>
          <w:t>日</w:t>
        </w:r>
      </w:smartTag>
    </w:p>
    <w:p w:rsidR="00C2157F" w:rsidRDefault="00C2157F" w:rsidP="00C2157F">
      <w:pPr>
        <w:spacing w:line="580" w:lineRule="exact"/>
        <w:ind w:firstLine="785"/>
        <w:rPr>
          <w:rFonts w:ascii="仿宋_GB2312" w:hAnsi="仿宋"/>
        </w:rPr>
      </w:pPr>
    </w:p>
    <w:p w:rsidR="00C2157F" w:rsidRPr="002B7B3D" w:rsidRDefault="00C2157F" w:rsidP="00C2157F">
      <w:pPr>
        <w:spacing w:line="580" w:lineRule="exact"/>
        <w:ind w:firstLine="785"/>
        <w:rPr>
          <w:rFonts w:ascii="仿宋_GB2312" w:hAnsi="仿宋"/>
        </w:rPr>
      </w:pPr>
    </w:p>
    <w:p w:rsidR="00C2157F" w:rsidRDefault="00C2157F" w:rsidP="00C2157F">
      <w:pPr>
        <w:spacing w:line="580" w:lineRule="exact"/>
        <w:ind w:firstLine="785"/>
      </w:pPr>
    </w:p>
    <w:p w:rsidR="00C2157F" w:rsidRDefault="00C2157F" w:rsidP="00C2157F">
      <w:pPr>
        <w:spacing w:line="580" w:lineRule="exact"/>
        <w:ind w:firstLine="785"/>
      </w:pPr>
    </w:p>
    <w:p w:rsidR="00C2157F" w:rsidRDefault="00C2157F" w:rsidP="00C2157F">
      <w:pPr>
        <w:spacing w:line="580" w:lineRule="exact"/>
        <w:ind w:firstLine="785"/>
      </w:pPr>
    </w:p>
    <w:p w:rsidR="00C2157F" w:rsidRDefault="00C2157F" w:rsidP="00C2157F">
      <w:pPr>
        <w:spacing w:line="580" w:lineRule="exact"/>
        <w:ind w:firstLine="785"/>
      </w:pPr>
    </w:p>
    <w:tbl>
      <w:tblPr>
        <w:tblStyle w:val="a5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3"/>
      </w:tblGrid>
      <w:tr w:rsidR="00C2157F" w:rsidRPr="006D5414" w:rsidTr="00A328F3">
        <w:tc>
          <w:tcPr>
            <w:tcW w:w="9003" w:type="dxa"/>
            <w:tcBorders>
              <w:bottom w:val="single" w:sz="8" w:space="0" w:color="auto"/>
            </w:tcBorders>
          </w:tcPr>
          <w:p w:rsidR="00C2157F" w:rsidRPr="006D5414" w:rsidRDefault="00C2157F" w:rsidP="00A328F3">
            <w:pPr>
              <w:spacing w:line="440" w:lineRule="exact"/>
              <w:ind w:firstLineChars="50" w:firstLine="137"/>
              <w:rPr>
                <w:rFonts w:ascii="仿宋_GB2312" w:hAnsi="仿宋"/>
                <w:sz w:val="28"/>
                <w:szCs w:val="28"/>
              </w:rPr>
            </w:pPr>
            <w:r w:rsidRPr="006D5414">
              <w:rPr>
                <w:rFonts w:ascii="仿宋_GB2312" w:hAnsi="仿宋" w:hint="eastAsia"/>
                <w:sz w:val="28"/>
                <w:szCs w:val="28"/>
              </w:rPr>
              <w:t>抄送：</w:t>
            </w:r>
            <w:r>
              <w:rPr>
                <w:rFonts w:ascii="仿宋_GB2312" w:hAnsi="仿宋" w:hint="eastAsia"/>
                <w:sz w:val="28"/>
                <w:szCs w:val="28"/>
              </w:rPr>
              <w:t>财政部，财政部驻成都专员办，省政府办公厅</w:t>
            </w:r>
            <w:r w:rsidRPr="006D5414">
              <w:rPr>
                <w:rFonts w:ascii="仿宋_GB2312" w:hAnsi="仿宋" w:hint="eastAsia"/>
                <w:sz w:val="28"/>
                <w:szCs w:val="28"/>
              </w:rPr>
              <w:t>。</w:t>
            </w:r>
          </w:p>
        </w:tc>
      </w:tr>
      <w:tr w:rsidR="00C2157F" w:rsidRPr="006D5414" w:rsidTr="00A328F3">
        <w:tc>
          <w:tcPr>
            <w:tcW w:w="9003" w:type="dxa"/>
            <w:tcBorders>
              <w:top w:val="single" w:sz="8" w:space="0" w:color="auto"/>
            </w:tcBorders>
          </w:tcPr>
          <w:p w:rsidR="00C2157F" w:rsidRPr="006D5414" w:rsidRDefault="00C2157F" w:rsidP="00A328F3">
            <w:pPr>
              <w:spacing w:line="440" w:lineRule="exact"/>
              <w:ind w:firstLineChars="50" w:firstLine="137"/>
              <w:rPr>
                <w:rFonts w:ascii="仿宋_GB2312" w:hAnsi="仿宋"/>
                <w:sz w:val="28"/>
                <w:szCs w:val="28"/>
              </w:rPr>
            </w:pPr>
            <w:r w:rsidRPr="006D5414">
              <w:rPr>
                <w:rFonts w:ascii="仿宋_GB2312" w:hAnsi="仿宋" w:hint="eastAsia"/>
                <w:sz w:val="28"/>
                <w:szCs w:val="28"/>
              </w:rPr>
              <w:t xml:space="preserve">四川省财政厅办公室                     </w:t>
            </w:r>
            <w:r>
              <w:rPr>
                <w:rFonts w:ascii="仿宋_GB2312" w:hAnsi="仿宋" w:hint="eastAsia"/>
                <w:sz w:val="28"/>
                <w:szCs w:val="28"/>
              </w:rPr>
              <w:t xml:space="preserve"> </w:t>
            </w:r>
            <w:r w:rsidRPr="006D5414">
              <w:rPr>
                <w:rFonts w:ascii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" w:hint="eastAsia"/>
                <w:sz w:val="28"/>
                <w:szCs w:val="28"/>
              </w:rPr>
              <w:t xml:space="preserve"> </w:t>
            </w:r>
            <w:r w:rsidRPr="006D5414">
              <w:rPr>
                <w:rFonts w:ascii="仿宋_GB2312" w:hAnsi="仿宋" w:hint="eastAsia"/>
                <w:sz w:val="28"/>
                <w:szCs w:val="2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5"/>
                <w:attr w:name="Year" w:val="2017"/>
              </w:smartTagPr>
              <w:r w:rsidRPr="006D5414">
                <w:rPr>
                  <w:rFonts w:ascii="仿宋_GB2312" w:hAnsi="仿宋" w:hint="eastAsia"/>
                  <w:sz w:val="28"/>
                  <w:szCs w:val="28"/>
                </w:rPr>
                <w:t>201</w:t>
              </w:r>
              <w:r>
                <w:rPr>
                  <w:rFonts w:ascii="仿宋_GB2312" w:hAnsi="仿宋" w:hint="eastAsia"/>
                  <w:sz w:val="28"/>
                  <w:szCs w:val="28"/>
                </w:rPr>
                <w:t>7</w:t>
              </w:r>
              <w:r w:rsidRPr="006D5414">
                <w:rPr>
                  <w:rFonts w:ascii="仿宋_GB2312" w:hAnsi="仿宋" w:hint="eastAsia"/>
                  <w:sz w:val="28"/>
                  <w:szCs w:val="28"/>
                </w:rPr>
                <w:t>年</w:t>
              </w:r>
              <w:r>
                <w:rPr>
                  <w:rFonts w:ascii="仿宋_GB2312" w:hAnsi="仿宋" w:hint="eastAsia"/>
                  <w:sz w:val="28"/>
                  <w:szCs w:val="28"/>
                </w:rPr>
                <w:t>5</w:t>
              </w:r>
              <w:r w:rsidRPr="006D5414">
                <w:rPr>
                  <w:rFonts w:ascii="仿宋_GB2312" w:hAnsi="仿宋" w:hint="eastAsia"/>
                  <w:sz w:val="28"/>
                  <w:szCs w:val="28"/>
                </w:rPr>
                <w:t>月</w:t>
              </w:r>
              <w:r>
                <w:rPr>
                  <w:rFonts w:ascii="仿宋_GB2312" w:hAnsi="仿宋" w:hint="eastAsia"/>
                  <w:sz w:val="28"/>
                  <w:szCs w:val="28"/>
                </w:rPr>
                <w:t>10</w:t>
              </w:r>
              <w:r w:rsidRPr="006D5414">
                <w:rPr>
                  <w:rFonts w:ascii="仿宋_GB2312" w:hAnsi="仿宋" w:hint="eastAsia"/>
                  <w:sz w:val="28"/>
                  <w:szCs w:val="28"/>
                </w:rPr>
                <w:t>日</w:t>
              </w:r>
            </w:smartTag>
            <w:r w:rsidRPr="006D5414">
              <w:rPr>
                <w:rFonts w:ascii="仿宋_GB2312" w:hAnsi="仿宋" w:hint="eastAsia"/>
                <w:sz w:val="28"/>
                <w:szCs w:val="28"/>
              </w:rPr>
              <w:t>印发</w:t>
            </w:r>
          </w:p>
        </w:tc>
      </w:tr>
    </w:tbl>
    <w:p w:rsidR="00C2157F" w:rsidRPr="000B04F9" w:rsidRDefault="002679FC" w:rsidP="00C2157F">
      <w:pPr>
        <w:spacing w:line="580" w:lineRule="exact"/>
        <w:ind w:firstLine="785"/>
      </w:pPr>
      <w:r w:rsidRPr="002679FC">
        <w:rPr>
          <w:noProof/>
        </w:rPr>
        <w:pict>
          <v:shape id="_x0000_s1027" type="#_x0000_t201" style="position:absolute;left:0;text-align:left;margin-left:350pt;margin-top:748pt;width:168pt;height:38.25pt;z-index:-251655168;mso-position-horizontal-relative:page;mso-position-vertical-relative:page" stroked="f">
            <v:imagedata r:id="rId8" o:title=""/>
            <w10:wrap anchorx="page" anchory="page"/>
            <w10:anchorlock/>
          </v:shape>
          <w:control r:id="rId9" w:name="SecSignControl1" w:shapeid="_x0000_s1027"/>
        </w:pict>
      </w:r>
    </w:p>
    <w:p w:rsidR="00A012B4" w:rsidRPr="00C2157F" w:rsidRDefault="00A012B4" w:rsidP="00C2157F">
      <w:pPr>
        <w:ind w:firstLine="785"/>
      </w:pPr>
    </w:p>
    <w:sectPr w:rsidR="00A012B4" w:rsidRPr="00C2157F" w:rsidSect="000B04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98" w:right="1531" w:bottom="2041" w:left="1588" w:header="851" w:footer="1418" w:gutter="0"/>
      <w:cols w:space="425"/>
      <w:docGrid w:type="linesAndChars" w:linePitch="577" w:charSpace="-12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FC" w:rsidRDefault="002679FC" w:rsidP="002679FC">
      <w:r>
        <w:separator/>
      </w:r>
    </w:p>
  </w:endnote>
  <w:endnote w:type="continuationSeparator" w:id="1">
    <w:p w:rsidR="002679FC" w:rsidRDefault="002679FC" w:rsidP="0026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72" w:rsidRDefault="00F749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72" w:rsidRDefault="00F7494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DA" w:rsidRDefault="007618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FC" w:rsidRDefault="002679FC" w:rsidP="002679FC">
      <w:r>
        <w:separator/>
      </w:r>
    </w:p>
  </w:footnote>
  <w:footnote w:type="continuationSeparator" w:id="1">
    <w:p w:rsidR="002679FC" w:rsidRDefault="002679FC" w:rsidP="00267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DA" w:rsidRDefault="007618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DA" w:rsidRDefault="007618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DA" w:rsidRDefault="007618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57F"/>
    <w:rsid w:val="000A3392"/>
    <w:rsid w:val="002679FC"/>
    <w:rsid w:val="00551AEC"/>
    <w:rsid w:val="007618DA"/>
    <w:rsid w:val="008F5E34"/>
    <w:rsid w:val="00A012B4"/>
    <w:rsid w:val="00B54492"/>
    <w:rsid w:val="00C2157F"/>
    <w:rsid w:val="00F7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napToGrid w:val="0"/>
        <w:color w:val="000000"/>
        <w:kern w:val="48"/>
        <w:sz w:val="32"/>
        <w:szCs w:val="32"/>
        <w:lang w:val="en-US" w:eastAsia="zh-CN" w:bidi="ar-SA"/>
      </w:rPr>
    </w:rPrDefault>
    <w:pPrDefault>
      <w:pPr>
        <w:spacing w:line="540" w:lineRule="exact"/>
        <w:ind w:firstLineChars="250" w:firstLine="2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7F"/>
    <w:pPr>
      <w:widowControl w:val="0"/>
      <w:spacing w:line="240" w:lineRule="auto"/>
      <w:ind w:firstLineChars="0" w:firstLine="0"/>
      <w:jc w:val="both"/>
    </w:pPr>
    <w:rPr>
      <w:rFonts w:ascii="Times New Roman" w:eastAsia="仿宋_GB2312" w:hAnsi="Times New Roman" w:cs="Times New Roman"/>
      <w:snapToGrid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157F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">
    <w:name w:val="页脚 Char"/>
    <w:basedOn w:val="a0"/>
    <w:link w:val="a3"/>
    <w:rsid w:val="00C2157F"/>
    <w:rPr>
      <w:rFonts w:ascii="Times New Roman" w:eastAsia="宋体" w:hAnsi="Times New Roman" w:cs="Times New Roman"/>
      <w:snapToGrid/>
      <w:color w:val="auto"/>
      <w:kern w:val="2"/>
      <w:sz w:val="18"/>
      <w:szCs w:val="18"/>
    </w:rPr>
  </w:style>
  <w:style w:type="character" w:styleId="a4">
    <w:name w:val="page number"/>
    <w:basedOn w:val="a0"/>
    <w:rsid w:val="00C2157F"/>
  </w:style>
  <w:style w:type="table" w:styleId="a5">
    <w:name w:val="Table Grid"/>
    <w:basedOn w:val="a1"/>
    <w:rsid w:val="00C2157F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napToGrid/>
      <w:color w:val="auto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rsid w:val="00C2157F"/>
    <w:rPr>
      <w:rFonts w:eastAsia="宋体"/>
      <w:sz w:val="21"/>
      <w:szCs w:val="21"/>
    </w:rPr>
  </w:style>
  <w:style w:type="paragraph" w:styleId="a6">
    <w:name w:val="header"/>
    <w:basedOn w:val="a"/>
    <w:link w:val="Char0"/>
    <w:uiPriority w:val="99"/>
    <w:semiHidden/>
    <w:unhideWhenUsed/>
    <w:rsid w:val="00761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618DA"/>
    <w:rPr>
      <w:rFonts w:ascii="Times New Roman" w:eastAsia="仿宋_GB2312" w:hAnsi="Times New Roman" w:cs="Times New Roman"/>
      <w:snapToGrid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AEFFB97D-57E6-4C87-BA87-19C179443B6A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AEFFB97D-57E6-4C87-BA87-19C179443B6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陈梅</dc:creator>
  <cp:lastModifiedBy>陈梅</cp:lastModifiedBy>
  <cp:revision>2</cp:revision>
  <dcterms:created xsi:type="dcterms:W3CDTF">2017-05-15T02:24:00Z</dcterms:created>
  <dcterms:modified xsi:type="dcterms:W3CDTF">2017-05-15T02:24:00Z</dcterms:modified>
</cp:coreProperties>
</file>