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72" w:rsidRPr="000F7FA9" w:rsidRDefault="000F7FA9" w:rsidP="000F7FA9">
      <w:pPr>
        <w:spacing w:line="560" w:lineRule="exact"/>
        <w:ind w:right="-159"/>
        <w:rPr>
          <w:rFonts w:ascii="仿宋_GB2312" w:eastAsia="仿宋_GB2312"/>
          <w:sz w:val="32"/>
        </w:rPr>
      </w:pPr>
      <w:r>
        <w:rPr>
          <w:rFonts w:hint="eastAsia"/>
        </w:rPr>
        <w:t xml:space="preserve">    </w:t>
      </w:r>
    </w:p>
    <w:p w:rsidR="00E016D9" w:rsidRPr="00860DCB" w:rsidRDefault="00E016D9" w:rsidP="00860DCB">
      <w:pPr>
        <w:pStyle w:val="a3"/>
        <w:adjustRightInd w:val="0"/>
        <w:snapToGrid w:val="0"/>
        <w:spacing w:before="0" w:beforeAutospacing="0" w:after="0" w:afterAutospacing="0" w:line="560" w:lineRule="exact"/>
        <w:jc w:val="center"/>
        <w:rPr>
          <w:rFonts w:ascii="方正小标宋简体" w:eastAsia="方正小标宋简体" w:hAnsiTheme="majorEastAsia"/>
          <w:sz w:val="44"/>
          <w:szCs w:val="44"/>
        </w:rPr>
      </w:pPr>
      <w:r w:rsidRPr="00860DCB">
        <w:rPr>
          <w:rFonts w:ascii="方正小标宋简体" w:eastAsia="方正小标宋简体" w:hAnsiTheme="majorEastAsia" w:hint="eastAsia"/>
          <w:sz w:val="44"/>
          <w:szCs w:val="44"/>
        </w:rPr>
        <w:t>阿坝藏族羌族自治州州本级预算执行</w:t>
      </w:r>
    </w:p>
    <w:p w:rsidR="00E016D9" w:rsidRPr="00860DCB" w:rsidRDefault="00E016D9" w:rsidP="00860DCB">
      <w:pPr>
        <w:pStyle w:val="a3"/>
        <w:adjustRightInd w:val="0"/>
        <w:snapToGrid w:val="0"/>
        <w:spacing w:before="0" w:beforeAutospacing="0" w:after="0" w:afterAutospacing="0" w:line="560" w:lineRule="exact"/>
        <w:jc w:val="center"/>
        <w:rPr>
          <w:rFonts w:ascii="方正小标宋简体" w:eastAsia="方正小标宋简体" w:hAnsiTheme="majorEastAsia"/>
          <w:sz w:val="44"/>
          <w:szCs w:val="44"/>
        </w:rPr>
      </w:pPr>
      <w:r w:rsidRPr="00860DCB">
        <w:rPr>
          <w:rFonts w:ascii="方正小标宋简体" w:eastAsia="方正小标宋简体" w:hAnsiTheme="majorEastAsia" w:hint="eastAsia"/>
          <w:sz w:val="44"/>
          <w:szCs w:val="44"/>
        </w:rPr>
        <w:t>动态监控管理办法</w:t>
      </w:r>
    </w:p>
    <w:p w:rsidR="00E016D9" w:rsidRPr="00E268E9" w:rsidRDefault="00E016D9" w:rsidP="00860DCB">
      <w:pPr>
        <w:pStyle w:val="a3"/>
        <w:adjustRightInd w:val="0"/>
        <w:snapToGrid w:val="0"/>
        <w:spacing w:before="0" w:beforeAutospacing="0" w:after="0" w:afterAutospacing="0" w:line="560" w:lineRule="exact"/>
        <w:ind w:leftChars="1200" w:left="2520" w:firstLineChars="200" w:firstLine="640"/>
        <w:jc w:val="both"/>
        <w:rPr>
          <w:rFonts w:ascii="黑体" w:eastAsia="黑体" w:hAnsi="黑体"/>
          <w:sz w:val="32"/>
          <w:szCs w:val="32"/>
        </w:rPr>
      </w:pPr>
    </w:p>
    <w:p w:rsidR="00E016D9" w:rsidRDefault="00E016D9" w:rsidP="00860DCB">
      <w:pPr>
        <w:pStyle w:val="a3"/>
        <w:adjustRightInd w:val="0"/>
        <w:snapToGrid w:val="0"/>
        <w:spacing w:before="0" w:beforeAutospacing="0" w:after="0" w:afterAutospacing="0" w:line="560" w:lineRule="exact"/>
        <w:ind w:leftChars="1200" w:left="2520" w:firstLineChars="350" w:firstLine="1120"/>
        <w:jc w:val="both"/>
        <w:rPr>
          <w:rFonts w:ascii="黑体" w:eastAsia="黑体" w:hAnsi="黑体"/>
          <w:sz w:val="32"/>
          <w:szCs w:val="32"/>
        </w:rPr>
      </w:pPr>
      <w:r w:rsidRPr="00E268E9">
        <w:rPr>
          <w:rFonts w:ascii="黑体" w:eastAsia="黑体" w:hAnsi="黑体" w:hint="eastAsia"/>
          <w:sz w:val="32"/>
          <w:szCs w:val="32"/>
        </w:rPr>
        <w:t xml:space="preserve">第一章 总 则 </w:t>
      </w:r>
    </w:p>
    <w:p w:rsidR="00DF0DF6" w:rsidRPr="00E268E9" w:rsidRDefault="00DF0DF6" w:rsidP="00860DCB">
      <w:pPr>
        <w:pStyle w:val="a3"/>
        <w:adjustRightInd w:val="0"/>
        <w:snapToGrid w:val="0"/>
        <w:spacing w:before="0" w:beforeAutospacing="0" w:after="0" w:afterAutospacing="0" w:line="560" w:lineRule="exact"/>
        <w:ind w:leftChars="1200" w:left="2520" w:firstLineChars="350" w:firstLine="1120"/>
        <w:jc w:val="both"/>
        <w:rPr>
          <w:rFonts w:ascii="黑体" w:eastAsia="黑体" w:hAnsi="黑体"/>
          <w:sz w:val="32"/>
          <w:szCs w:val="32"/>
        </w:rPr>
      </w:pPr>
    </w:p>
    <w:p w:rsidR="00315DC2" w:rsidRPr="00BF0B2D" w:rsidRDefault="00E016D9" w:rsidP="00860DCB">
      <w:pPr>
        <w:pStyle w:val="a3"/>
        <w:adjustRightInd w:val="0"/>
        <w:snapToGrid w:val="0"/>
        <w:spacing w:before="0" w:beforeAutospacing="0" w:after="0" w:afterAutospacing="0" w:line="560" w:lineRule="exact"/>
        <w:ind w:leftChars="214" w:left="449" w:firstLineChars="200" w:firstLine="643"/>
        <w:rPr>
          <w:rFonts w:ascii="仿宋_GB2312" w:eastAsia="仿宋_GB2312" w:hAnsi="仿宋"/>
          <w:sz w:val="32"/>
          <w:szCs w:val="32"/>
        </w:rPr>
      </w:pPr>
      <w:r w:rsidRPr="00BF0B2D">
        <w:rPr>
          <w:rFonts w:ascii="仿宋_GB2312" w:eastAsia="仿宋_GB2312" w:hAnsi="仿宋" w:hint="eastAsia"/>
          <w:b/>
          <w:sz w:val="32"/>
          <w:szCs w:val="32"/>
        </w:rPr>
        <w:t>第一条</w:t>
      </w:r>
      <w:r w:rsidRPr="00BF0B2D">
        <w:rPr>
          <w:rFonts w:ascii="仿宋_GB2312" w:eastAsia="仿宋_GB2312" w:hAnsi="仿宋" w:hint="eastAsia"/>
          <w:sz w:val="32"/>
          <w:szCs w:val="32"/>
        </w:rPr>
        <w:t xml:space="preserve"> 为进一步加强州本级资金管理，提高资金使用的安全性、 规范性和有效性，</w:t>
      </w:r>
      <w:r w:rsidR="00837245" w:rsidRPr="00BF0B2D">
        <w:rPr>
          <w:rFonts w:ascii="仿宋_GB2312" w:eastAsia="仿宋_GB2312" w:hAnsi="仿宋" w:hint="eastAsia"/>
          <w:sz w:val="32"/>
          <w:szCs w:val="32"/>
        </w:rPr>
        <w:t>根据《中华人民共和国预算法》、《中华人民共和国预算法实施条例》、《财政部关于印发</w:t>
      </w:r>
      <w:r w:rsidR="001E1CDD" w:rsidRPr="00BF0B2D">
        <w:rPr>
          <w:rFonts w:ascii="仿宋_GB2312" w:eastAsia="仿宋_GB2312" w:hAnsi="仿宋" w:hint="eastAsia"/>
          <w:sz w:val="32"/>
          <w:szCs w:val="32"/>
        </w:rPr>
        <w:t>〈</w:t>
      </w:r>
      <w:r w:rsidR="00837245" w:rsidRPr="00BF0B2D">
        <w:rPr>
          <w:rFonts w:ascii="仿宋_GB2312" w:eastAsia="仿宋_GB2312" w:hAnsi="仿宋" w:hint="eastAsia"/>
          <w:sz w:val="32"/>
          <w:szCs w:val="32"/>
        </w:rPr>
        <w:t>中央财政预算执行动态监控管理办法</w:t>
      </w:r>
      <w:r w:rsidR="001E1CDD" w:rsidRPr="00BF0B2D">
        <w:rPr>
          <w:rFonts w:ascii="仿宋_GB2312" w:eastAsia="仿宋_GB2312" w:hAnsi="仿宋" w:hint="eastAsia"/>
          <w:sz w:val="32"/>
          <w:szCs w:val="32"/>
        </w:rPr>
        <w:t>〉</w:t>
      </w:r>
      <w:r w:rsidR="00837245" w:rsidRPr="00BF0B2D">
        <w:rPr>
          <w:rFonts w:ascii="仿宋_GB2312" w:eastAsia="仿宋_GB2312" w:hAnsi="仿宋" w:hint="eastAsia"/>
          <w:sz w:val="32"/>
          <w:szCs w:val="32"/>
        </w:rPr>
        <w:t>的通知》、《财政部关于进一步推进地方预算执行动态监控工作的指导意见》等法律法规</w:t>
      </w:r>
      <w:r w:rsidR="0014243B" w:rsidRPr="00BF0B2D">
        <w:rPr>
          <w:rFonts w:ascii="仿宋_GB2312" w:eastAsia="仿宋_GB2312" w:hAnsi="仿宋" w:hint="eastAsia"/>
          <w:sz w:val="32"/>
          <w:szCs w:val="32"/>
        </w:rPr>
        <w:t>和相关政策的规定，结合阿坝州实际，制定本办法。</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rPr>
          <w:rFonts w:ascii="仿宋_GB2312" w:eastAsia="仿宋_GB2312" w:hAnsi="仿宋"/>
          <w:sz w:val="32"/>
          <w:szCs w:val="32"/>
        </w:rPr>
      </w:pPr>
      <w:r w:rsidRPr="00BF0B2D">
        <w:rPr>
          <w:rFonts w:ascii="仿宋_GB2312" w:eastAsia="仿宋_GB2312" w:hAnsi="仿宋" w:hint="eastAsia"/>
          <w:b/>
          <w:sz w:val="32"/>
          <w:szCs w:val="32"/>
        </w:rPr>
        <w:t>第二条</w:t>
      </w:r>
      <w:r w:rsidRPr="00BF0B2D">
        <w:rPr>
          <w:rFonts w:ascii="仿宋_GB2312" w:eastAsia="仿宋_GB2312" w:hAnsi="仿宋" w:hint="eastAsia"/>
          <w:sz w:val="32"/>
          <w:szCs w:val="32"/>
        </w:rPr>
        <w:t xml:space="preserve"> 本办法所称预算执行动态监控是指：通过预算执行动态监控系统，对资金支付的全过程进行动态监督，对各环节反映出的支付信息进行判断、核实、处理，及时纠正违规支付行为所进行的监管工作。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第三条</w:t>
      </w:r>
      <w:r w:rsidRPr="00BF0B2D">
        <w:rPr>
          <w:rFonts w:ascii="仿宋_GB2312" w:eastAsia="仿宋_GB2312" w:hAnsi="仿宋" w:hint="eastAsia"/>
          <w:sz w:val="32"/>
          <w:szCs w:val="32"/>
        </w:rPr>
        <w:t xml:space="preserve"> 动态监控对象是州本级纳入国库集中支付的预算单位和委托代理州级国库集中支付、财政专户等财政业务的代理银行。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第四条</w:t>
      </w:r>
      <w:r w:rsidRPr="00BF0B2D">
        <w:rPr>
          <w:rFonts w:ascii="仿宋_GB2312" w:eastAsia="仿宋_GB2312" w:hAnsi="仿宋" w:hint="eastAsia"/>
          <w:sz w:val="32"/>
          <w:szCs w:val="32"/>
        </w:rPr>
        <w:t xml:space="preserve"> 动态监控资金范围是纳入国库集中支付管理的所有资金。 </w:t>
      </w:r>
    </w:p>
    <w:p w:rsidR="00DB1D9A" w:rsidRPr="00DB1D9A" w:rsidRDefault="00DB1D9A" w:rsidP="00DB1D9A">
      <w:pPr>
        <w:pStyle w:val="a3"/>
        <w:adjustRightInd w:val="0"/>
        <w:snapToGrid w:val="0"/>
        <w:spacing w:before="0" w:beforeAutospacing="0" w:after="0" w:afterAutospacing="0" w:line="560" w:lineRule="exact"/>
        <w:ind w:leftChars="1064" w:left="2234" w:firstLineChars="200" w:firstLine="40"/>
        <w:jc w:val="both"/>
        <w:rPr>
          <w:rFonts w:ascii="黑体" w:eastAsia="黑体" w:hAnsi="黑体"/>
          <w:sz w:val="2"/>
          <w:szCs w:val="2"/>
        </w:rPr>
      </w:pPr>
    </w:p>
    <w:p w:rsidR="00E016D9" w:rsidRDefault="00E016D9" w:rsidP="00BF0B2D">
      <w:pPr>
        <w:pStyle w:val="a3"/>
        <w:adjustRightInd w:val="0"/>
        <w:snapToGrid w:val="0"/>
        <w:spacing w:before="0" w:beforeAutospacing="0" w:after="0" w:afterAutospacing="0" w:line="560" w:lineRule="exact"/>
        <w:ind w:leftChars="1064" w:left="2234" w:firstLineChars="200" w:firstLine="640"/>
        <w:jc w:val="both"/>
        <w:rPr>
          <w:rFonts w:ascii="黑体" w:eastAsia="黑体" w:hAnsi="黑体"/>
          <w:sz w:val="32"/>
          <w:szCs w:val="32"/>
        </w:rPr>
      </w:pPr>
      <w:r w:rsidRPr="00E268E9">
        <w:rPr>
          <w:rFonts w:ascii="黑体" w:eastAsia="黑体" w:hAnsi="黑体" w:hint="eastAsia"/>
          <w:sz w:val="32"/>
          <w:szCs w:val="32"/>
        </w:rPr>
        <w:t xml:space="preserve">第二章 动态监控的职责 </w:t>
      </w:r>
    </w:p>
    <w:p w:rsidR="00DF0DF6" w:rsidRPr="00E268E9" w:rsidRDefault="00DF0DF6" w:rsidP="00860DCB">
      <w:pPr>
        <w:pStyle w:val="a3"/>
        <w:adjustRightInd w:val="0"/>
        <w:snapToGrid w:val="0"/>
        <w:spacing w:before="0" w:beforeAutospacing="0" w:after="0" w:afterAutospacing="0" w:line="560" w:lineRule="exact"/>
        <w:ind w:leftChars="1064" w:left="2234" w:firstLineChars="150" w:firstLine="480"/>
        <w:jc w:val="both"/>
        <w:rPr>
          <w:rFonts w:ascii="黑体" w:eastAsia="黑体" w:hAnsi="黑体"/>
          <w:sz w:val="32"/>
          <w:szCs w:val="32"/>
        </w:rPr>
      </w:pP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lastRenderedPageBreak/>
        <w:t>第五条</w:t>
      </w:r>
      <w:r w:rsidRPr="00BF0B2D">
        <w:rPr>
          <w:rFonts w:ascii="仿宋_GB2312" w:eastAsia="仿宋_GB2312" w:hAnsi="仿宋" w:hint="eastAsia"/>
          <w:sz w:val="32"/>
          <w:szCs w:val="32"/>
        </w:rPr>
        <w:t xml:space="preserve"> 州本级财政部门（以下简称：“财政部门”）、州本级预算单位（以下简称：“预算单位”）和委托代理财政业务的代理银行（以下简称：“代理银行”）应</w:t>
      </w:r>
      <w:r w:rsidR="0014243B" w:rsidRPr="00BF0B2D">
        <w:rPr>
          <w:rFonts w:ascii="仿宋_GB2312" w:eastAsia="仿宋_GB2312" w:hAnsi="仿宋" w:hint="eastAsia"/>
          <w:sz w:val="32"/>
          <w:szCs w:val="32"/>
        </w:rPr>
        <w:t>当</w:t>
      </w:r>
      <w:r w:rsidRPr="00BF0B2D">
        <w:rPr>
          <w:rFonts w:ascii="仿宋_GB2312" w:eastAsia="仿宋_GB2312" w:hAnsi="仿宋" w:hint="eastAsia"/>
          <w:sz w:val="32"/>
          <w:szCs w:val="32"/>
        </w:rPr>
        <w:t xml:space="preserve">照各自职责分工开展动态监控，充分发挥动态监控的威慑、警示、纠偏、规范作用。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第六条</w:t>
      </w:r>
      <w:r w:rsidRPr="00BF0B2D">
        <w:rPr>
          <w:rFonts w:ascii="仿宋_GB2312" w:eastAsia="仿宋_GB2312" w:hAnsi="仿宋" w:hint="eastAsia"/>
          <w:sz w:val="32"/>
          <w:szCs w:val="32"/>
        </w:rPr>
        <w:t xml:space="preserve"> 财政部门在预算执行动态监控工作中的主要职责：</w:t>
      </w:r>
      <w:r w:rsidRPr="00BF0B2D">
        <w:rPr>
          <w:rFonts w:ascii="仿宋_GB2312" w:eastAsia="仿宋_GB2312" w:hAnsi="仿宋" w:hint="eastAsia"/>
          <w:sz w:val="32"/>
          <w:szCs w:val="32"/>
        </w:rPr>
        <w:br/>
        <w:t xml:space="preserve">    （一）组织制定相关规章制度，设置动态监控规则</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t>建设、维护、优化财政国库集中支付动态监控系统</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（二） 负责预算执行动态监控的日常监督管理并做好预算执行动态监控日志，监控预算单位和代理银行的资金支付及清算情况，对发现</w:t>
      </w:r>
      <w:r w:rsidR="0014243B" w:rsidRPr="00BF0B2D">
        <w:rPr>
          <w:rFonts w:ascii="仿宋_GB2312" w:eastAsia="仿宋_GB2312" w:hAnsi="仿宋" w:hint="eastAsia"/>
          <w:sz w:val="32"/>
          <w:szCs w:val="32"/>
        </w:rPr>
        <w:t>的</w:t>
      </w:r>
      <w:r w:rsidR="001E1CDD" w:rsidRPr="00BF0B2D">
        <w:rPr>
          <w:rFonts w:ascii="仿宋_GB2312" w:eastAsia="仿宋_GB2312" w:hAnsi="仿宋" w:hint="eastAsia"/>
          <w:sz w:val="32"/>
          <w:szCs w:val="32"/>
        </w:rPr>
        <w:t>问</w:t>
      </w:r>
      <w:r w:rsidRPr="00BF0B2D">
        <w:rPr>
          <w:rFonts w:ascii="仿宋_GB2312" w:eastAsia="仿宋_GB2312" w:hAnsi="仿宋" w:hint="eastAsia"/>
          <w:sz w:val="32"/>
          <w:szCs w:val="32"/>
        </w:rPr>
        <w:t>题及时核实或者组织核查，提出处理意见或者建议。</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（三） 对在预算执行动态监控中违规问题</w:t>
      </w:r>
      <w:r w:rsidR="0014243B" w:rsidRPr="00BF0B2D">
        <w:rPr>
          <w:rFonts w:ascii="仿宋_GB2312" w:eastAsia="仿宋_GB2312" w:hAnsi="仿宋" w:hint="eastAsia"/>
          <w:sz w:val="32"/>
          <w:szCs w:val="32"/>
        </w:rPr>
        <w:t>的</w:t>
      </w:r>
      <w:r w:rsidRPr="00BF0B2D">
        <w:rPr>
          <w:rFonts w:ascii="仿宋_GB2312" w:eastAsia="仿宋_GB2312" w:hAnsi="仿宋" w:hint="eastAsia"/>
          <w:sz w:val="32"/>
          <w:szCs w:val="32"/>
        </w:rPr>
        <w:t>处理结果进行追踪反馈，报告整改结果和落实情况</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（四）做好监督、核查工作的文字记录和资料归档工作</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t>对违规信息进行记录整理，建立违规不良信息档案</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（五）建立预算执行监控信息报告和情况通报制度，定期通报监控结果，编制监控分析报告，为预算编制、执行、管理等工作提出合理化建议</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t xml:space="preserve">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第七条</w:t>
      </w:r>
      <w:r w:rsidRPr="00BF0B2D">
        <w:rPr>
          <w:rFonts w:ascii="仿宋_GB2312" w:eastAsia="仿宋_GB2312" w:hAnsi="仿宋" w:hint="eastAsia"/>
          <w:sz w:val="32"/>
          <w:szCs w:val="32"/>
        </w:rPr>
        <w:t xml:space="preserve"> 预算单位在预算执行动态监控工作中的主要职责：</w:t>
      </w:r>
      <w:r w:rsidRPr="00BF0B2D">
        <w:rPr>
          <w:rFonts w:ascii="仿宋_GB2312" w:eastAsia="仿宋_GB2312" w:hAnsi="仿宋" w:hint="eastAsia"/>
          <w:sz w:val="32"/>
          <w:szCs w:val="32"/>
        </w:rPr>
        <w:br/>
        <w:t xml:space="preserve">    （一）制定单位内部财务管理规章制度，完善资金安全操作内控措施，按预算和相关规定要求使用资金，并做好相应的财务管理和会计核算工作</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（二）如实、完整填制支付指令或者支付申请，保证原始凭证真实、有效、合法</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lastRenderedPageBreak/>
        <w:t>（三）积极配合财政部门的监督、核查工作，及时、完整地提供有关材料，并保证所提供文件、资料、票据等的真实性、有效性和合法性</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（四）对财政部门通过监控发现的问题及时进行整改，并按要求将整改结果反馈财政部门</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（五）</w:t>
      </w:r>
      <w:r w:rsidR="00860DCB" w:rsidRPr="00BF0B2D">
        <w:rPr>
          <w:rFonts w:ascii="仿宋_GB2312" w:eastAsia="仿宋_GB2312" w:hAnsi="仿宋" w:hint="eastAsia"/>
          <w:sz w:val="32"/>
          <w:szCs w:val="32"/>
        </w:rPr>
        <w:t>州</w:t>
      </w:r>
      <w:r w:rsidRPr="00BF0B2D">
        <w:rPr>
          <w:rFonts w:ascii="仿宋_GB2312" w:eastAsia="仿宋_GB2312" w:hAnsi="仿宋" w:hint="eastAsia"/>
          <w:sz w:val="32"/>
          <w:szCs w:val="32"/>
        </w:rPr>
        <w:t>级预算单位负有对本系统所属单位预算执行的监督管理职责，并与财政部门建立互动监管机制</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t xml:space="preserve"> </w:t>
      </w:r>
    </w:p>
    <w:p w:rsidR="00E016D9" w:rsidRPr="00BF0B2D" w:rsidRDefault="00E016D9" w:rsidP="00860DCB">
      <w:pPr>
        <w:pStyle w:val="a3"/>
        <w:adjustRightInd w:val="0"/>
        <w:snapToGrid w:val="0"/>
        <w:spacing w:before="0" w:beforeAutospacing="0" w:after="0" w:afterAutospacing="0" w:line="560" w:lineRule="exact"/>
        <w:ind w:leftChars="221" w:left="464"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第八条</w:t>
      </w:r>
      <w:r w:rsidRPr="00BF0B2D">
        <w:rPr>
          <w:rFonts w:ascii="仿宋_GB2312" w:eastAsia="仿宋_GB2312" w:hAnsi="仿宋" w:hint="eastAsia"/>
          <w:sz w:val="32"/>
          <w:szCs w:val="32"/>
        </w:rPr>
        <w:t xml:space="preserve"> 委托代理财政业务的代理银行在预算执行动态监控工作中的主要职责：</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（一）</w:t>
      </w:r>
      <w:r w:rsidR="001D24B3">
        <w:rPr>
          <w:rFonts w:ascii="仿宋_GB2312" w:eastAsia="仿宋_GB2312" w:hAnsi="仿宋" w:hint="eastAsia"/>
          <w:sz w:val="32"/>
          <w:szCs w:val="32"/>
        </w:rPr>
        <w:t>按照</w:t>
      </w:r>
      <w:r w:rsidRPr="00BF0B2D">
        <w:rPr>
          <w:rFonts w:ascii="仿宋_GB2312" w:eastAsia="仿宋_GB2312" w:hAnsi="仿宋" w:hint="eastAsia"/>
          <w:sz w:val="32"/>
          <w:szCs w:val="32"/>
        </w:rPr>
        <w:t>财政部门规定的国库集中支付业务流程，严格审核预算单位提供的支付凭证和对应电子信息，及时、规范、准确支付资金</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（二）根据相关制度规定，对国库集中支付凭证进行审查，对存在违规情况的支付凭证予以拒付，并将相关情况报告财政部门和预算单位</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（三）认真履行与财政部门签订的代理服务协议，规范、高效地为财政部门和各预算单位提供服务，主动配合财政部门的监督、核查、整改工作</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t xml:space="preserve"> </w:t>
      </w:r>
    </w:p>
    <w:p w:rsidR="00860DCB" w:rsidRPr="00BF0B2D" w:rsidRDefault="00860DCB" w:rsidP="00860DCB">
      <w:pPr>
        <w:pStyle w:val="a3"/>
        <w:adjustRightInd w:val="0"/>
        <w:snapToGrid w:val="0"/>
        <w:spacing w:before="0" w:beforeAutospacing="0" w:after="0" w:afterAutospacing="0" w:line="560" w:lineRule="exact"/>
        <w:ind w:leftChars="986" w:left="2071" w:firstLineChars="150" w:firstLine="480"/>
        <w:jc w:val="both"/>
        <w:rPr>
          <w:rFonts w:ascii="仿宋_GB2312" w:eastAsia="仿宋_GB2312" w:hAnsi="黑体"/>
          <w:sz w:val="32"/>
          <w:szCs w:val="32"/>
        </w:rPr>
      </w:pPr>
    </w:p>
    <w:p w:rsidR="00E016D9" w:rsidRDefault="00E016D9" w:rsidP="00BF0B2D">
      <w:pPr>
        <w:pStyle w:val="a3"/>
        <w:adjustRightInd w:val="0"/>
        <w:snapToGrid w:val="0"/>
        <w:spacing w:before="0" w:beforeAutospacing="0" w:after="0" w:afterAutospacing="0" w:line="560" w:lineRule="exact"/>
        <w:ind w:leftChars="986" w:left="2071" w:firstLineChars="250" w:firstLine="800"/>
        <w:jc w:val="both"/>
        <w:rPr>
          <w:rFonts w:ascii="黑体" w:eastAsia="黑体" w:hAnsi="黑体"/>
          <w:sz w:val="32"/>
          <w:szCs w:val="32"/>
        </w:rPr>
      </w:pPr>
      <w:r w:rsidRPr="00E268E9">
        <w:rPr>
          <w:rFonts w:ascii="黑体" w:eastAsia="黑体" w:hAnsi="黑体" w:hint="eastAsia"/>
          <w:sz w:val="32"/>
          <w:szCs w:val="32"/>
        </w:rPr>
        <w:t xml:space="preserve">第三章 动态监控的内容 </w:t>
      </w:r>
    </w:p>
    <w:p w:rsidR="00DF0DF6" w:rsidRPr="00E268E9" w:rsidRDefault="00DF0DF6" w:rsidP="00860DCB">
      <w:pPr>
        <w:pStyle w:val="a3"/>
        <w:adjustRightInd w:val="0"/>
        <w:snapToGrid w:val="0"/>
        <w:spacing w:before="0" w:beforeAutospacing="0" w:after="0" w:afterAutospacing="0" w:line="560" w:lineRule="exact"/>
        <w:ind w:leftChars="986" w:left="2071" w:firstLineChars="150" w:firstLine="480"/>
        <w:jc w:val="both"/>
        <w:rPr>
          <w:rFonts w:ascii="黑体" w:eastAsia="黑体" w:hAnsi="黑体"/>
          <w:sz w:val="32"/>
          <w:szCs w:val="32"/>
        </w:rPr>
      </w:pPr>
    </w:p>
    <w:p w:rsidR="00E016D9" w:rsidRPr="00BF0B2D" w:rsidRDefault="00E016D9" w:rsidP="00860DCB">
      <w:pPr>
        <w:pStyle w:val="a3"/>
        <w:adjustRightInd w:val="0"/>
        <w:snapToGrid w:val="0"/>
        <w:spacing w:before="0" w:beforeAutospacing="0" w:after="0" w:afterAutospacing="0" w:line="560" w:lineRule="exact"/>
        <w:ind w:leftChars="221" w:left="464" w:firstLineChars="250" w:firstLine="803"/>
        <w:jc w:val="both"/>
        <w:rPr>
          <w:rFonts w:ascii="仿宋_GB2312" w:eastAsia="仿宋_GB2312" w:hAnsi="仿宋"/>
          <w:sz w:val="32"/>
          <w:szCs w:val="32"/>
        </w:rPr>
      </w:pPr>
      <w:r w:rsidRPr="00BF0B2D">
        <w:rPr>
          <w:rFonts w:ascii="仿宋_GB2312" w:eastAsia="仿宋_GB2312" w:hAnsi="仿宋" w:hint="eastAsia"/>
          <w:b/>
          <w:sz w:val="32"/>
          <w:szCs w:val="32"/>
        </w:rPr>
        <w:t>第九条</w:t>
      </w:r>
      <w:r w:rsidRPr="00BF0B2D">
        <w:rPr>
          <w:rFonts w:ascii="仿宋_GB2312" w:eastAsia="仿宋_GB2312" w:hAnsi="仿宋" w:hint="eastAsia"/>
          <w:sz w:val="32"/>
          <w:szCs w:val="32"/>
        </w:rPr>
        <w:t xml:space="preserve"> 预算执行动态监控的基本要素包括：预算指标、用款计划、收款人名称、支付时间、支付金额、用途、 银行账户、付款人信息、资金类型、结算方式、资金性质、文件号、项目名称、科目名称、功能科目、票据类型等与支付活动相关的信息。 </w:t>
      </w:r>
    </w:p>
    <w:p w:rsidR="00AA553A" w:rsidRPr="00BF0B2D" w:rsidRDefault="00E016D9" w:rsidP="00860DCB">
      <w:pPr>
        <w:pStyle w:val="a3"/>
        <w:adjustRightInd w:val="0"/>
        <w:snapToGrid w:val="0"/>
        <w:spacing w:before="0" w:beforeAutospacing="0" w:after="0" w:afterAutospacing="0" w:line="560" w:lineRule="exact"/>
        <w:ind w:leftChars="525" w:left="1103"/>
        <w:jc w:val="both"/>
        <w:rPr>
          <w:rFonts w:ascii="仿宋_GB2312" w:eastAsia="仿宋_GB2312" w:hAnsi="仿宋"/>
          <w:sz w:val="32"/>
          <w:szCs w:val="32"/>
        </w:rPr>
      </w:pPr>
      <w:r w:rsidRPr="00BF0B2D">
        <w:rPr>
          <w:rFonts w:ascii="仿宋_GB2312" w:eastAsia="仿宋_GB2312" w:hAnsi="仿宋" w:hint="eastAsia"/>
          <w:b/>
          <w:sz w:val="32"/>
          <w:szCs w:val="32"/>
        </w:rPr>
        <w:lastRenderedPageBreak/>
        <w:t>第十条</w:t>
      </w:r>
      <w:r w:rsidRPr="00BF0B2D">
        <w:rPr>
          <w:rFonts w:ascii="仿宋_GB2312" w:eastAsia="仿宋_GB2312" w:hAnsi="仿宋" w:hint="eastAsia"/>
          <w:sz w:val="32"/>
          <w:szCs w:val="32"/>
        </w:rPr>
        <w:t xml:space="preserve"> 预算执行动态监控的主要内容：</w:t>
      </w:r>
      <w:r w:rsidRPr="00BF0B2D">
        <w:rPr>
          <w:rFonts w:ascii="仿宋_GB2312" w:eastAsia="仿宋_GB2312" w:hAnsi="仿宋" w:hint="eastAsia"/>
          <w:sz w:val="32"/>
          <w:szCs w:val="32"/>
        </w:rPr>
        <w:br/>
        <w:t>（一）</w:t>
      </w:r>
      <w:r w:rsidR="000E012E" w:rsidRPr="00BF0B2D">
        <w:rPr>
          <w:rFonts w:ascii="仿宋_GB2312" w:eastAsia="仿宋_GB2312" w:hAnsi="仿宋" w:hint="eastAsia"/>
          <w:sz w:val="32"/>
          <w:szCs w:val="32"/>
        </w:rPr>
        <w:t>银行账户</w:t>
      </w:r>
      <w:r w:rsidRPr="00BF0B2D">
        <w:rPr>
          <w:rFonts w:ascii="仿宋_GB2312" w:eastAsia="仿宋_GB2312" w:hAnsi="仿宋" w:hint="eastAsia"/>
          <w:sz w:val="32"/>
          <w:szCs w:val="32"/>
        </w:rPr>
        <w:t>安全监控</w:t>
      </w:r>
      <w:r w:rsidRPr="00BF0B2D">
        <w:rPr>
          <w:rFonts w:ascii="仿宋_GB2312" w:eastAsia="仿宋_GB2312" w:hAnsi="仿宋" w:hint="eastAsia"/>
          <w:sz w:val="32"/>
          <w:szCs w:val="32"/>
        </w:rPr>
        <w:br/>
        <w:t>1. 预算单位开设、变更、使用银行账户是否按照银行账户</w:t>
      </w:r>
    </w:p>
    <w:p w:rsidR="00E016D9" w:rsidRPr="00BF0B2D" w:rsidRDefault="00E016D9" w:rsidP="00860DCB">
      <w:pPr>
        <w:pStyle w:val="a3"/>
        <w:adjustRightInd w:val="0"/>
        <w:snapToGrid w:val="0"/>
        <w:spacing w:before="0" w:beforeAutospacing="0" w:after="0" w:afterAutospacing="0" w:line="560" w:lineRule="exact"/>
        <w:ind w:firstLineChars="147" w:firstLine="470"/>
        <w:jc w:val="both"/>
        <w:rPr>
          <w:rFonts w:ascii="仿宋_GB2312" w:eastAsia="仿宋_GB2312" w:hAnsi="仿宋"/>
          <w:sz w:val="32"/>
          <w:szCs w:val="32"/>
        </w:rPr>
      </w:pPr>
      <w:r w:rsidRPr="00BF0B2D">
        <w:rPr>
          <w:rFonts w:ascii="仿宋_GB2312" w:eastAsia="仿宋_GB2312" w:hAnsi="仿宋" w:hint="eastAsia"/>
          <w:sz w:val="32"/>
          <w:szCs w:val="32"/>
        </w:rPr>
        <w:t>管理相关规定报财政部门审批</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21" w:left="464"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2. 财政部门开设的财政专户是否按照政策依据备案并使用。</w:t>
      </w:r>
      <w:r w:rsidRPr="00BF0B2D">
        <w:rPr>
          <w:rFonts w:ascii="仿宋_GB2312" w:eastAsia="仿宋_GB2312" w:hAnsi="仿宋" w:hint="eastAsia"/>
          <w:sz w:val="32"/>
          <w:szCs w:val="32"/>
        </w:rPr>
        <w:br/>
        <w:t xml:space="preserve">   （二）资金支付监控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1. 是否按照年初部门预算或者追加预算确定的用途、政府收支分类科目等办理资金支付</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2. 是否按照财政部门确定的支付方式办理资金支付，支付信息是否完整、准确、真实</w:t>
      </w:r>
      <w:r w:rsidR="0014243B" w:rsidRPr="00BF0B2D">
        <w:rPr>
          <w:rFonts w:ascii="仿宋_GB2312" w:eastAsia="仿宋_GB2312" w:hAnsi="仿宋" w:hint="eastAsia"/>
          <w:sz w:val="32"/>
          <w:szCs w:val="32"/>
        </w:rPr>
        <w:t>；</w:t>
      </w:r>
    </w:p>
    <w:p w:rsidR="00AA553A" w:rsidRPr="00BF0B2D" w:rsidRDefault="00E016D9" w:rsidP="00860DCB">
      <w:pPr>
        <w:pStyle w:val="a3"/>
        <w:adjustRightInd w:val="0"/>
        <w:snapToGrid w:val="0"/>
        <w:spacing w:before="0" w:beforeAutospacing="0" w:after="0" w:afterAutospacing="0" w:line="560" w:lineRule="exact"/>
        <w:ind w:leftChars="518" w:left="1088"/>
        <w:jc w:val="both"/>
        <w:rPr>
          <w:rFonts w:ascii="仿宋_GB2312" w:eastAsia="仿宋_GB2312" w:hAnsi="仿宋"/>
          <w:sz w:val="32"/>
          <w:szCs w:val="32"/>
        </w:rPr>
      </w:pPr>
      <w:r w:rsidRPr="00BF0B2D">
        <w:rPr>
          <w:rFonts w:ascii="仿宋_GB2312" w:eastAsia="仿宋_GB2312" w:hAnsi="仿宋" w:hint="eastAsia"/>
          <w:sz w:val="32"/>
          <w:szCs w:val="32"/>
        </w:rPr>
        <w:t>3. 大额支付是否符合财政国库集中支付有关规定</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br/>
        <w:t>4. 提取现金是否符合《现金管理条例》、《阿坝州州级预算</w:t>
      </w:r>
    </w:p>
    <w:p w:rsidR="00AA553A" w:rsidRPr="00BF0B2D" w:rsidRDefault="00E016D9" w:rsidP="00860DCB">
      <w:pPr>
        <w:pStyle w:val="a3"/>
        <w:adjustRightInd w:val="0"/>
        <w:snapToGrid w:val="0"/>
        <w:spacing w:before="0" w:beforeAutospacing="0" w:after="0" w:afterAutospacing="0" w:line="560" w:lineRule="exact"/>
        <w:ind w:firstLineChars="150" w:firstLine="480"/>
        <w:jc w:val="both"/>
        <w:rPr>
          <w:rFonts w:ascii="仿宋_GB2312" w:eastAsia="仿宋_GB2312" w:hAnsi="仿宋"/>
          <w:sz w:val="32"/>
          <w:szCs w:val="32"/>
        </w:rPr>
      </w:pPr>
      <w:r w:rsidRPr="00BF0B2D">
        <w:rPr>
          <w:rFonts w:ascii="仿宋_GB2312" w:eastAsia="仿宋_GB2312" w:hAnsi="仿宋" w:hint="eastAsia"/>
          <w:sz w:val="32"/>
          <w:szCs w:val="32"/>
        </w:rPr>
        <w:t>单位公务卡管理办法》</w:t>
      </w:r>
      <w:r w:rsidR="000E012E" w:rsidRPr="00BF0B2D">
        <w:rPr>
          <w:rFonts w:ascii="仿宋_GB2312" w:eastAsia="仿宋_GB2312" w:hAnsi="仿宋" w:hint="eastAsia"/>
          <w:sz w:val="32"/>
          <w:szCs w:val="32"/>
        </w:rPr>
        <w:t>、《阿坝州财政局 中国人民银行阿坝州</w:t>
      </w:r>
    </w:p>
    <w:p w:rsidR="00E016D9" w:rsidRPr="00BF0B2D" w:rsidRDefault="000E012E" w:rsidP="00860DCB">
      <w:pPr>
        <w:pStyle w:val="a3"/>
        <w:adjustRightInd w:val="0"/>
        <w:snapToGrid w:val="0"/>
        <w:spacing w:before="0" w:beforeAutospacing="0" w:after="0" w:afterAutospacing="0" w:line="560" w:lineRule="exact"/>
        <w:ind w:leftChars="228" w:left="479"/>
        <w:jc w:val="both"/>
        <w:rPr>
          <w:rFonts w:ascii="仿宋_GB2312" w:eastAsia="仿宋_GB2312" w:hAnsi="仿宋"/>
          <w:sz w:val="32"/>
          <w:szCs w:val="32"/>
        </w:rPr>
      </w:pPr>
      <w:r w:rsidRPr="00BF0B2D">
        <w:rPr>
          <w:rFonts w:ascii="仿宋_GB2312" w:eastAsia="仿宋_GB2312" w:hAnsi="仿宋" w:hint="eastAsia"/>
          <w:sz w:val="32"/>
          <w:szCs w:val="32"/>
        </w:rPr>
        <w:t>中心支行关于州级预算单位办理财政资金现金支出有关事项的通知》</w:t>
      </w:r>
      <w:r w:rsidR="00E016D9" w:rsidRPr="00BF0B2D">
        <w:rPr>
          <w:rFonts w:ascii="仿宋_GB2312" w:eastAsia="仿宋_GB2312" w:hAnsi="仿宋" w:hint="eastAsia"/>
          <w:sz w:val="32"/>
          <w:szCs w:val="32"/>
        </w:rPr>
        <w:t>等有关规定</w:t>
      </w:r>
      <w:r w:rsidR="0014243B" w:rsidRPr="00BF0B2D">
        <w:rPr>
          <w:rFonts w:ascii="仿宋_GB2312" w:eastAsia="仿宋_GB2312" w:hAnsi="仿宋" w:hint="eastAsia"/>
          <w:sz w:val="32"/>
          <w:szCs w:val="32"/>
        </w:rPr>
        <w:t>；</w:t>
      </w:r>
    </w:p>
    <w:p w:rsidR="00AA553A" w:rsidRPr="00BF0B2D" w:rsidRDefault="00E016D9" w:rsidP="00860DCB">
      <w:pPr>
        <w:pStyle w:val="a3"/>
        <w:adjustRightInd w:val="0"/>
        <w:snapToGrid w:val="0"/>
        <w:spacing w:before="0" w:beforeAutospacing="0" w:after="0" w:afterAutospacing="0" w:line="560" w:lineRule="exact"/>
        <w:ind w:leftChars="518" w:left="1088"/>
        <w:jc w:val="both"/>
        <w:rPr>
          <w:rFonts w:ascii="仿宋_GB2312" w:eastAsia="仿宋_GB2312" w:hAnsi="仿宋"/>
          <w:sz w:val="32"/>
          <w:szCs w:val="32"/>
        </w:rPr>
      </w:pPr>
      <w:r w:rsidRPr="00BF0B2D">
        <w:rPr>
          <w:rFonts w:ascii="仿宋_GB2312" w:eastAsia="仿宋_GB2312" w:hAnsi="仿宋" w:hint="eastAsia"/>
          <w:sz w:val="32"/>
          <w:szCs w:val="32"/>
        </w:rPr>
        <w:t>5. 公务卡报销结算是否符合公务卡制度有关规定</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br/>
        <w:t>6. 是否按照规定的标准发放津补贴等</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br/>
        <w:t>7. 预算资金是否在国库单一账户体系中运行，预算单位是否</w:t>
      </w:r>
    </w:p>
    <w:p w:rsidR="00AA553A" w:rsidRPr="00BF0B2D" w:rsidRDefault="00E016D9" w:rsidP="00860DCB">
      <w:pPr>
        <w:pStyle w:val="a3"/>
        <w:adjustRightInd w:val="0"/>
        <w:snapToGrid w:val="0"/>
        <w:spacing w:before="0" w:beforeAutospacing="0" w:after="0" w:afterAutospacing="0" w:line="560" w:lineRule="exact"/>
        <w:ind w:firstLineChars="150" w:firstLine="480"/>
        <w:jc w:val="both"/>
        <w:rPr>
          <w:rFonts w:ascii="仿宋_GB2312" w:eastAsia="仿宋_GB2312" w:hAnsi="仿宋"/>
          <w:sz w:val="32"/>
          <w:szCs w:val="32"/>
        </w:rPr>
      </w:pPr>
      <w:r w:rsidRPr="00BF0B2D">
        <w:rPr>
          <w:rFonts w:ascii="仿宋_GB2312" w:eastAsia="仿宋_GB2312" w:hAnsi="仿宋" w:hint="eastAsia"/>
          <w:sz w:val="32"/>
          <w:szCs w:val="32"/>
        </w:rPr>
        <w:t>从零余额账户向本单位的实有资金账户或者向本单位上级主管</w:t>
      </w:r>
    </w:p>
    <w:p w:rsidR="00AA553A" w:rsidRPr="00BF0B2D" w:rsidRDefault="00E016D9" w:rsidP="00860DCB">
      <w:pPr>
        <w:pStyle w:val="a3"/>
        <w:adjustRightInd w:val="0"/>
        <w:snapToGrid w:val="0"/>
        <w:spacing w:before="0" w:beforeAutospacing="0" w:after="0" w:afterAutospacing="0" w:line="560" w:lineRule="exact"/>
        <w:ind w:firstLineChars="150" w:firstLine="480"/>
        <w:jc w:val="both"/>
        <w:rPr>
          <w:rFonts w:ascii="仿宋_GB2312" w:eastAsia="仿宋_GB2312" w:hAnsi="仿宋"/>
          <w:sz w:val="32"/>
          <w:szCs w:val="32"/>
        </w:rPr>
      </w:pPr>
      <w:r w:rsidRPr="00BF0B2D">
        <w:rPr>
          <w:rFonts w:ascii="仿宋_GB2312" w:eastAsia="仿宋_GB2312" w:hAnsi="仿宋" w:hint="eastAsia"/>
          <w:sz w:val="32"/>
          <w:szCs w:val="32"/>
        </w:rPr>
        <w:t>部门、所属下级单位、同系统其他单位实有资金账户、个人账户</w:t>
      </w:r>
    </w:p>
    <w:p w:rsidR="00E016D9" w:rsidRPr="00BF0B2D" w:rsidRDefault="00E016D9" w:rsidP="00860DCB">
      <w:pPr>
        <w:pStyle w:val="a3"/>
        <w:adjustRightInd w:val="0"/>
        <w:snapToGrid w:val="0"/>
        <w:spacing w:before="0" w:beforeAutospacing="0" w:after="0" w:afterAutospacing="0" w:line="560" w:lineRule="exact"/>
        <w:ind w:firstLineChars="150" w:firstLine="480"/>
        <w:jc w:val="both"/>
        <w:rPr>
          <w:rFonts w:ascii="仿宋_GB2312" w:eastAsia="仿宋_GB2312" w:hAnsi="仿宋"/>
          <w:sz w:val="32"/>
          <w:szCs w:val="32"/>
        </w:rPr>
      </w:pPr>
      <w:r w:rsidRPr="00BF0B2D">
        <w:rPr>
          <w:rFonts w:ascii="仿宋_GB2312" w:eastAsia="仿宋_GB2312" w:hAnsi="仿宋" w:hint="eastAsia"/>
          <w:sz w:val="32"/>
          <w:szCs w:val="32"/>
        </w:rPr>
        <w:t>划转资金。</w:t>
      </w:r>
    </w:p>
    <w:p w:rsidR="00AA553A" w:rsidRPr="00BF0B2D" w:rsidRDefault="00E016D9" w:rsidP="00860DCB">
      <w:pPr>
        <w:pStyle w:val="a3"/>
        <w:adjustRightInd w:val="0"/>
        <w:snapToGrid w:val="0"/>
        <w:spacing w:before="0" w:beforeAutospacing="0" w:after="0" w:afterAutospacing="0" w:line="560" w:lineRule="exact"/>
        <w:ind w:leftChars="518" w:left="1248" w:hangingChars="50" w:hanging="160"/>
        <w:jc w:val="both"/>
        <w:rPr>
          <w:rFonts w:ascii="仿宋_GB2312" w:eastAsia="仿宋_GB2312" w:hAnsi="仿宋"/>
          <w:sz w:val="32"/>
          <w:szCs w:val="32"/>
        </w:rPr>
      </w:pPr>
      <w:r w:rsidRPr="00BF0B2D">
        <w:rPr>
          <w:rFonts w:ascii="仿宋_GB2312" w:eastAsia="仿宋_GB2312" w:hAnsi="仿宋" w:hint="eastAsia"/>
          <w:sz w:val="32"/>
          <w:szCs w:val="32"/>
        </w:rPr>
        <w:t>（三）预算执行监控</w:t>
      </w:r>
      <w:r w:rsidRPr="00BF0B2D">
        <w:rPr>
          <w:rFonts w:ascii="仿宋_GB2312" w:eastAsia="仿宋_GB2312" w:hAnsi="仿宋" w:hint="eastAsia"/>
          <w:sz w:val="32"/>
          <w:szCs w:val="32"/>
        </w:rPr>
        <w:br/>
        <w:t>1. 是否存在超预算的支付、没有预算的支付或者支付金额</w:t>
      </w:r>
    </w:p>
    <w:p w:rsidR="00E016D9" w:rsidRPr="00BF0B2D" w:rsidRDefault="00E016D9" w:rsidP="00860DCB">
      <w:pPr>
        <w:pStyle w:val="a3"/>
        <w:adjustRightInd w:val="0"/>
        <w:snapToGrid w:val="0"/>
        <w:spacing w:before="0" w:beforeAutospacing="0" w:after="0" w:afterAutospacing="0" w:line="560" w:lineRule="exact"/>
        <w:ind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与预算不符、审批手续不全等情况</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lastRenderedPageBreak/>
        <w:t>2. 预算执行是否按照相应进度执行，是否存在超进度支付或者低于进度支付等异常情况。</w:t>
      </w:r>
    </w:p>
    <w:p w:rsidR="00AA553A" w:rsidRPr="00BF0B2D" w:rsidRDefault="00E016D9" w:rsidP="00860DCB">
      <w:pPr>
        <w:pStyle w:val="a3"/>
        <w:adjustRightInd w:val="0"/>
        <w:snapToGrid w:val="0"/>
        <w:spacing w:before="0" w:beforeAutospacing="0" w:after="0" w:afterAutospacing="0" w:line="560" w:lineRule="exact"/>
        <w:ind w:leftChars="518" w:left="1248" w:hangingChars="50" w:hanging="160"/>
        <w:jc w:val="both"/>
        <w:rPr>
          <w:rFonts w:ascii="仿宋_GB2312" w:eastAsia="仿宋_GB2312" w:hAnsi="仿宋"/>
          <w:sz w:val="32"/>
          <w:szCs w:val="32"/>
        </w:rPr>
      </w:pPr>
      <w:r w:rsidRPr="00BF0B2D">
        <w:rPr>
          <w:rFonts w:ascii="仿宋_GB2312" w:eastAsia="仿宋_GB2312" w:hAnsi="仿宋" w:hint="eastAsia"/>
          <w:sz w:val="32"/>
          <w:szCs w:val="32"/>
        </w:rPr>
        <w:t>（四）代理银行业务监控</w:t>
      </w:r>
      <w:r w:rsidRPr="00BF0B2D">
        <w:rPr>
          <w:rFonts w:ascii="仿宋_GB2312" w:eastAsia="仿宋_GB2312" w:hAnsi="仿宋" w:hint="eastAsia"/>
          <w:sz w:val="32"/>
          <w:szCs w:val="32"/>
        </w:rPr>
        <w:br/>
        <w:t>1. 是否严格按照代理协议办理资金支付业务</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br/>
        <w:t>2. 是否按规定及时足额支付资金</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br/>
        <w:t>3. 是否按规定办理资金结算</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br/>
        <w:t>4. 是否按规定及时反馈资金支付信息</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br/>
        <w:t>5. 是否存在对账不及时、信息不清楚、资金存在安全隐患</w:t>
      </w:r>
    </w:p>
    <w:p w:rsidR="00E016D9" w:rsidRPr="00BF0B2D" w:rsidRDefault="00E016D9" w:rsidP="00860DCB">
      <w:pPr>
        <w:pStyle w:val="a3"/>
        <w:adjustRightInd w:val="0"/>
        <w:snapToGrid w:val="0"/>
        <w:spacing w:before="0" w:beforeAutospacing="0" w:after="0" w:afterAutospacing="0" w:line="560" w:lineRule="exact"/>
        <w:ind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等问题。</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 xml:space="preserve">（五）其他按照财政财务管理规定需要监控的事项。 </w:t>
      </w:r>
    </w:p>
    <w:p w:rsidR="00860DCB" w:rsidRPr="00BF0B2D" w:rsidRDefault="00860DCB" w:rsidP="00860DCB">
      <w:pPr>
        <w:pStyle w:val="a3"/>
        <w:adjustRightInd w:val="0"/>
        <w:snapToGrid w:val="0"/>
        <w:spacing w:before="0" w:beforeAutospacing="0" w:after="0" w:afterAutospacing="0" w:line="560" w:lineRule="exact"/>
        <w:ind w:leftChars="1000" w:left="2100" w:firstLineChars="200" w:firstLine="640"/>
        <w:jc w:val="both"/>
        <w:rPr>
          <w:rFonts w:ascii="仿宋_GB2312" w:eastAsia="仿宋_GB2312" w:hAnsi="黑体"/>
          <w:sz w:val="32"/>
          <w:szCs w:val="32"/>
        </w:rPr>
      </w:pPr>
    </w:p>
    <w:p w:rsidR="00E016D9" w:rsidRDefault="00E016D9" w:rsidP="00860DCB">
      <w:pPr>
        <w:pStyle w:val="a3"/>
        <w:adjustRightInd w:val="0"/>
        <w:snapToGrid w:val="0"/>
        <w:spacing w:before="0" w:beforeAutospacing="0" w:after="0" w:afterAutospacing="0" w:line="560" w:lineRule="exact"/>
        <w:ind w:leftChars="1000" w:left="2100" w:firstLineChars="200" w:firstLine="640"/>
        <w:jc w:val="both"/>
        <w:rPr>
          <w:rFonts w:ascii="黑体" w:eastAsia="黑体" w:hAnsi="黑体"/>
          <w:sz w:val="32"/>
          <w:szCs w:val="32"/>
        </w:rPr>
      </w:pPr>
      <w:r w:rsidRPr="00E268E9">
        <w:rPr>
          <w:rFonts w:ascii="黑体" w:eastAsia="黑体" w:hAnsi="黑体" w:hint="eastAsia"/>
          <w:sz w:val="32"/>
          <w:szCs w:val="32"/>
        </w:rPr>
        <w:t xml:space="preserve">第四章 动态监控的方式 </w:t>
      </w:r>
    </w:p>
    <w:p w:rsidR="00DF0DF6" w:rsidRPr="00E268E9" w:rsidRDefault="00DF0DF6" w:rsidP="00860DCB">
      <w:pPr>
        <w:pStyle w:val="a3"/>
        <w:adjustRightInd w:val="0"/>
        <w:snapToGrid w:val="0"/>
        <w:spacing w:before="0" w:beforeAutospacing="0" w:after="0" w:afterAutospacing="0" w:line="560" w:lineRule="exact"/>
        <w:ind w:leftChars="1000" w:left="2100" w:firstLineChars="200" w:firstLine="640"/>
        <w:jc w:val="both"/>
        <w:rPr>
          <w:rFonts w:ascii="黑体" w:eastAsia="黑体" w:hAnsi="黑体"/>
          <w:sz w:val="32"/>
          <w:szCs w:val="32"/>
        </w:rPr>
      </w:pP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第十一条</w:t>
      </w:r>
      <w:r w:rsidRPr="00BF0B2D">
        <w:rPr>
          <w:rFonts w:ascii="仿宋_GB2312" w:eastAsia="仿宋_GB2312" w:hAnsi="仿宋" w:hint="eastAsia"/>
          <w:sz w:val="32"/>
          <w:szCs w:val="32"/>
        </w:rPr>
        <w:t xml:space="preserve"> </w:t>
      </w:r>
      <w:r w:rsidR="00FD6BE3">
        <w:rPr>
          <w:rFonts w:ascii="仿宋_GB2312" w:eastAsia="仿宋_GB2312" w:hAnsi="仿宋" w:hint="eastAsia"/>
          <w:sz w:val="32"/>
          <w:szCs w:val="32"/>
        </w:rPr>
        <w:t>预算执行动态监控的基本流程：</w:t>
      </w:r>
      <w:r w:rsidRPr="00BF0B2D">
        <w:rPr>
          <w:rFonts w:ascii="仿宋_GB2312" w:eastAsia="仿宋_GB2312" w:hAnsi="仿宋" w:hint="eastAsia"/>
          <w:sz w:val="32"/>
          <w:szCs w:val="32"/>
        </w:rPr>
        <w:t>通过财政预算执行动态监控系统，对预算单位使用财政资金办理支付业务情况进行自动预警，在授权支付录入状态时如有违反“预警规则”内容的，系统就开始对其执行“违规”提示，再由监控信息管理进行人工监控</w:t>
      </w:r>
      <w:r w:rsidR="00393D6A" w:rsidRPr="00BF0B2D">
        <w:rPr>
          <w:rFonts w:ascii="仿宋_GB2312" w:eastAsia="仿宋_GB2312" w:hAnsi="仿宋" w:hint="eastAsia"/>
          <w:sz w:val="32"/>
          <w:szCs w:val="32"/>
        </w:rPr>
        <w:t>—</w:t>
      </w:r>
      <w:r w:rsidRPr="00BF0B2D">
        <w:rPr>
          <w:rFonts w:ascii="仿宋_GB2312" w:eastAsia="仿宋_GB2312" w:hAnsi="仿宋" w:hint="eastAsia"/>
          <w:sz w:val="32"/>
          <w:szCs w:val="32"/>
        </w:rPr>
        <w:t>实时查询</w:t>
      </w:r>
      <w:r w:rsidR="00393D6A" w:rsidRPr="00BF0B2D">
        <w:rPr>
          <w:rFonts w:ascii="仿宋_GB2312" w:eastAsia="仿宋_GB2312" w:hAnsi="仿宋" w:hint="eastAsia"/>
          <w:sz w:val="32"/>
          <w:szCs w:val="32"/>
        </w:rPr>
        <w:t>—</w:t>
      </w:r>
      <w:r w:rsidRPr="00BF0B2D">
        <w:rPr>
          <w:rFonts w:ascii="仿宋_GB2312" w:eastAsia="仿宋_GB2312" w:hAnsi="仿宋" w:hint="eastAsia"/>
          <w:sz w:val="32"/>
          <w:szCs w:val="32"/>
        </w:rPr>
        <w:t>消息处理</w:t>
      </w:r>
      <w:r w:rsidR="00393D6A" w:rsidRPr="00BF0B2D">
        <w:rPr>
          <w:rFonts w:ascii="仿宋_GB2312" w:eastAsia="仿宋_GB2312" w:hAnsi="仿宋" w:hint="eastAsia"/>
          <w:sz w:val="32"/>
          <w:szCs w:val="32"/>
        </w:rPr>
        <w:t>—</w:t>
      </w:r>
      <w:r w:rsidRPr="00BF0B2D">
        <w:rPr>
          <w:rFonts w:ascii="仿宋_GB2312" w:eastAsia="仿宋_GB2312" w:hAnsi="仿宋" w:hint="eastAsia"/>
          <w:sz w:val="32"/>
          <w:szCs w:val="32"/>
        </w:rPr>
        <w:t>综合查询</w:t>
      </w:r>
      <w:r w:rsidR="00393D6A" w:rsidRPr="00BF0B2D">
        <w:rPr>
          <w:rFonts w:ascii="仿宋_GB2312" w:eastAsia="仿宋_GB2312" w:hAnsi="仿宋" w:hint="eastAsia"/>
          <w:sz w:val="32"/>
          <w:szCs w:val="32"/>
        </w:rPr>
        <w:t>—</w:t>
      </w:r>
      <w:r w:rsidRPr="00BF0B2D">
        <w:rPr>
          <w:rFonts w:ascii="仿宋_GB2312" w:eastAsia="仿宋_GB2312" w:hAnsi="仿宋" w:hint="eastAsia"/>
          <w:sz w:val="32"/>
          <w:szCs w:val="32"/>
        </w:rPr>
        <w:t>问题处理</w:t>
      </w:r>
      <w:r w:rsidR="00393D6A" w:rsidRPr="00BF0B2D">
        <w:rPr>
          <w:rFonts w:ascii="仿宋_GB2312" w:eastAsia="仿宋_GB2312" w:hAnsi="仿宋" w:hint="eastAsia"/>
          <w:sz w:val="32"/>
          <w:szCs w:val="32"/>
        </w:rPr>
        <w:t>—</w:t>
      </w:r>
      <w:r w:rsidRPr="00BF0B2D">
        <w:rPr>
          <w:rFonts w:ascii="仿宋_GB2312" w:eastAsia="仿宋_GB2312" w:hAnsi="仿宋" w:hint="eastAsia"/>
          <w:sz w:val="32"/>
          <w:szCs w:val="32"/>
        </w:rPr>
        <w:t>信息披露</w:t>
      </w:r>
      <w:r w:rsidR="00393D6A" w:rsidRPr="00BF0B2D">
        <w:rPr>
          <w:rFonts w:ascii="仿宋_GB2312" w:eastAsia="仿宋_GB2312" w:hAnsi="仿宋" w:hint="eastAsia"/>
          <w:sz w:val="32"/>
          <w:szCs w:val="32"/>
        </w:rPr>
        <w:t>—</w:t>
      </w:r>
      <w:r w:rsidRPr="00BF0B2D">
        <w:rPr>
          <w:rFonts w:ascii="仿宋_GB2312" w:eastAsia="仿宋_GB2312" w:hAnsi="仿宋" w:hint="eastAsia"/>
          <w:sz w:val="32"/>
          <w:szCs w:val="32"/>
        </w:rPr>
        <w:t xml:space="preserve">实现支付的工作程序。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第十二条</w:t>
      </w:r>
      <w:r w:rsidRPr="00BF0B2D">
        <w:rPr>
          <w:rFonts w:ascii="仿宋_GB2312" w:eastAsia="仿宋_GB2312" w:hAnsi="仿宋" w:hint="eastAsia"/>
          <w:sz w:val="32"/>
          <w:szCs w:val="32"/>
        </w:rPr>
        <w:t xml:space="preserve"> 预算执行动态监控的方式</w:t>
      </w:r>
      <w:r w:rsidR="003532F6">
        <w:rPr>
          <w:rFonts w:ascii="仿宋_GB2312" w:eastAsia="仿宋_GB2312" w:hAnsi="仿宋" w:hint="eastAsia"/>
          <w:sz w:val="32"/>
          <w:szCs w:val="32"/>
        </w:rPr>
        <w:t>：</w:t>
      </w:r>
      <w:r w:rsidRPr="00BF0B2D">
        <w:rPr>
          <w:rFonts w:ascii="仿宋_GB2312" w:eastAsia="仿宋_GB2312" w:hAnsi="仿宋" w:hint="eastAsia"/>
          <w:sz w:val="32"/>
          <w:szCs w:val="32"/>
        </w:rPr>
        <w:t>财政部门利用预算执行动态监控系统，通过采取系统预警和综合核查相结合的管理方式，对资金支付行为进行事前监督、 事中监控和事后跟踪</w:t>
      </w:r>
      <w:smartTag w:uri="Tencent" w:element="RTX">
        <w:r w:rsidRPr="00BF0B2D">
          <w:rPr>
            <w:rFonts w:ascii="仿宋_GB2312" w:eastAsia="仿宋_GB2312" w:hAnsi="仿宋" w:hint="eastAsia"/>
            <w:sz w:val="32"/>
            <w:szCs w:val="32"/>
          </w:rPr>
          <w:t>检查</w:t>
        </w:r>
      </w:smartTag>
      <w:r w:rsidRPr="00BF0B2D">
        <w:rPr>
          <w:rFonts w:ascii="仿宋_GB2312" w:eastAsia="仿宋_GB2312" w:hAnsi="仿宋" w:hint="eastAsia"/>
          <w:sz w:val="32"/>
          <w:szCs w:val="32"/>
        </w:rPr>
        <w:t xml:space="preserve">。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 xml:space="preserve">第十三条 </w:t>
      </w:r>
      <w:r w:rsidRPr="00BF0B2D">
        <w:rPr>
          <w:rFonts w:ascii="仿宋_GB2312" w:eastAsia="仿宋_GB2312" w:hAnsi="仿宋" w:hint="eastAsia"/>
          <w:sz w:val="32"/>
          <w:szCs w:val="32"/>
        </w:rPr>
        <w:t>系统预警指：财政部门在预算执行动态监控系统中设置预警规则，对国库集中支付系统的每一笔支付业务进行筛查、甄别和判断，对可疑支付信息及时</w:t>
      </w:r>
      <w:r w:rsidR="001560B0">
        <w:rPr>
          <w:rFonts w:ascii="仿宋_GB2312" w:eastAsia="仿宋_GB2312" w:hAnsi="仿宋" w:hint="eastAsia"/>
          <w:sz w:val="32"/>
          <w:szCs w:val="32"/>
        </w:rPr>
        <w:t>预</w:t>
      </w:r>
      <w:r w:rsidRPr="00BF0B2D">
        <w:rPr>
          <w:rFonts w:ascii="仿宋_GB2312" w:eastAsia="仿宋_GB2312" w:hAnsi="仿宋" w:hint="eastAsia"/>
          <w:sz w:val="32"/>
          <w:szCs w:val="32"/>
        </w:rPr>
        <w:t xml:space="preserve">警。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lastRenderedPageBreak/>
        <w:t>第十四条</w:t>
      </w:r>
      <w:r w:rsidRPr="00BF0B2D">
        <w:rPr>
          <w:rFonts w:ascii="仿宋_GB2312" w:eastAsia="仿宋_GB2312" w:hAnsi="仿宋" w:hint="eastAsia"/>
          <w:sz w:val="32"/>
          <w:szCs w:val="32"/>
        </w:rPr>
        <w:t xml:space="preserve"> 综合核查指：财政部门单独或者会同其他相关部门对动态监控中发现的疑点或者违规问题进行核实、纠正、处理的监督管理活动，主要有询问核查、调阅资料、实地核查等方式。</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（一）询问核查：财政部门针对通过预算执行动态监控系统发现的疑点问题，向预算单位、代理银行和收款单位等了解相关情况，核实具体问题，对疑点问题作出初步判断</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（二） 调阅资料</w:t>
      </w:r>
      <w:r w:rsidR="00315DC2" w:rsidRPr="00BF0B2D">
        <w:rPr>
          <w:rFonts w:ascii="仿宋_GB2312" w:eastAsia="仿宋_GB2312" w:hAnsi="仿宋" w:hint="eastAsia"/>
          <w:sz w:val="32"/>
          <w:szCs w:val="32"/>
        </w:rPr>
        <w:t xml:space="preserve">： </w:t>
      </w:r>
      <w:r w:rsidRPr="00BF0B2D">
        <w:rPr>
          <w:rFonts w:ascii="仿宋_GB2312" w:eastAsia="仿宋_GB2312" w:hAnsi="仿宋" w:hint="eastAsia"/>
          <w:sz w:val="32"/>
          <w:szCs w:val="32"/>
        </w:rPr>
        <w:t>经询问核查仍不能完全核实情况的问题，财政部门可要求相关单位提供有关文件、合同、支付单据、原始凭证等资料进行核查</w:t>
      </w:r>
      <w:r w:rsidR="0014243B" w:rsidRPr="00BF0B2D">
        <w:rPr>
          <w:rFonts w:ascii="仿宋_GB2312" w:eastAsia="仿宋_GB2312" w:hAnsi="仿宋" w:hint="eastAsia"/>
          <w:sz w:val="32"/>
          <w:szCs w:val="32"/>
        </w:rPr>
        <w:t>；</w:t>
      </w:r>
      <w:r w:rsidRPr="00BF0B2D">
        <w:rPr>
          <w:rFonts w:ascii="仿宋_GB2312" w:eastAsia="仿宋_GB2312" w:hAnsi="仿宋" w:hint="eastAsia"/>
          <w:sz w:val="32"/>
          <w:szCs w:val="32"/>
        </w:rPr>
        <w:t xml:space="preserve"> </w:t>
      </w:r>
    </w:p>
    <w:p w:rsidR="00E016D9" w:rsidRPr="00BF0B2D" w:rsidRDefault="00E016D9" w:rsidP="00860DCB">
      <w:pPr>
        <w:pStyle w:val="a3"/>
        <w:adjustRightInd w:val="0"/>
        <w:snapToGrid w:val="0"/>
        <w:spacing w:before="0" w:beforeAutospacing="0" w:after="0" w:afterAutospacing="0" w:line="560" w:lineRule="exact"/>
        <w:ind w:leftChars="221" w:left="464"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（三）</w:t>
      </w:r>
      <w:r w:rsidR="00315DC2" w:rsidRPr="00BF0B2D">
        <w:rPr>
          <w:rFonts w:ascii="仿宋_GB2312" w:eastAsia="仿宋_GB2312" w:hAnsi="仿宋" w:hint="eastAsia"/>
          <w:sz w:val="32"/>
          <w:szCs w:val="32"/>
        </w:rPr>
        <w:t>实地核查：</w:t>
      </w:r>
      <w:r w:rsidRPr="00BF0B2D">
        <w:rPr>
          <w:rFonts w:ascii="仿宋_GB2312" w:eastAsia="仿宋_GB2312" w:hAnsi="仿宋" w:hint="eastAsia"/>
          <w:sz w:val="32"/>
          <w:szCs w:val="32"/>
        </w:rPr>
        <w:t xml:space="preserve">对于经上述两种方式仍不能完全核实情况的问题，或者经核实存在重大疑点的问题，财政部门可通过实地查阅账目、会计资料等进一步调查核实，及时报告重大问题。 </w:t>
      </w:r>
    </w:p>
    <w:p w:rsidR="00BF0B2D" w:rsidRPr="00BF0B2D" w:rsidRDefault="00BF0B2D" w:rsidP="00860DCB">
      <w:pPr>
        <w:pStyle w:val="a3"/>
        <w:adjustRightInd w:val="0"/>
        <w:snapToGrid w:val="0"/>
        <w:spacing w:before="0" w:beforeAutospacing="0" w:after="0" w:afterAutospacing="0" w:line="560" w:lineRule="exact"/>
        <w:ind w:leftChars="929" w:left="1951" w:firstLineChars="100" w:firstLine="320"/>
        <w:jc w:val="both"/>
        <w:rPr>
          <w:rFonts w:ascii="仿宋_GB2312" w:eastAsia="仿宋_GB2312" w:hAnsi="黑体"/>
          <w:sz w:val="32"/>
          <w:szCs w:val="32"/>
        </w:rPr>
      </w:pPr>
    </w:p>
    <w:p w:rsidR="0014243B" w:rsidRPr="00BF0B2D" w:rsidRDefault="0014243B" w:rsidP="00BF0B2D">
      <w:pPr>
        <w:pStyle w:val="a3"/>
        <w:adjustRightInd w:val="0"/>
        <w:snapToGrid w:val="0"/>
        <w:spacing w:before="0" w:beforeAutospacing="0" w:after="0" w:afterAutospacing="0" w:line="560" w:lineRule="exact"/>
        <w:ind w:leftChars="929" w:left="1951" w:firstLineChars="250" w:firstLine="800"/>
        <w:jc w:val="both"/>
        <w:rPr>
          <w:rFonts w:ascii="黑体" w:eastAsia="黑体" w:hAnsi="黑体" w:cs="Times New Roman"/>
          <w:sz w:val="32"/>
          <w:szCs w:val="32"/>
        </w:rPr>
      </w:pPr>
      <w:r w:rsidRPr="00BF0B2D">
        <w:rPr>
          <w:rFonts w:ascii="黑体" w:eastAsia="黑体" w:hAnsi="黑体" w:cs="Times New Roman"/>
          <w:sz w:val="32"/>
          <w:szCs w:val="32"/>
        </w:rPr>
        <w:t xml:space="preserve">第五章 动态监控后续管理 </w:t>
      </w:r>
    </w:p>
    <w:p w:rsidR="00BF0B2D" w:rsidRPr="00BF0B2D" w:rsidRDefault="00BF0B2D" w:rsidP="00860DCB">
      <w:pPr>
        <w:pStyle w:val="a3"/>
        <w:adjustRightInd w:val="0"/>
        <w:snapToGrid w:val="0"/>
        <w:spacing w:before="0" w:beforeAutospacing="0" w:after="0" w:afterAutospacing="0" w:line="560" w:lineRule="exact"/>
        <w:ind w:leftChars="929" w:left="1951" w:firstLineChars="100" w:firstLine="320"/>
        <w:jc w:val="both"/>
        <w:rPr>
          <w:rFonts w:ascii="仿宋_GB2312" w:eastAsia="仿宋_GB2312" w:hAnsi="黑体"/>
          <w:sz w:val="32"/>
          <w:szCs w:val="32"/>
        </w:rPr>
      </w:pPr>
    </w:p>
    <w:p w:rsidR="0014243B" w:rsidRPr="00BF0B2D" w:rsidRDefault="0014243B"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第十</w:t>
      </w:r>
      <w:r w:rsidR="006E03D3" w:rsidRPr="00BF0B2D">
        <w:rPr>
          <w:rFonts w:ascii="仿宋_GB2312" w:eastAsia="仿宋_GB2312" w:hAnsi="仿宋" w:hint="eastAsia"/>
          <w:b/>
          <w:sz w:val="32"/>
          <w:szCs w:val="32"/>
        </w:rPr>
        <w:t>五</w:t>
      </w:r>
      <w:r w:rsidRPr="00BF0B2D">
        <w:rPr>
          <w:rFonts w:ascii="仿宋_GB2312" w:eastAsia="仿宋_GB2312" w:hAnsi="仿宋" w:hint="eastAsia"/>
          <w:b/>
          <w:sz w:val="32"/>
          <w:szCs w:val="32"/>
        </w:rPr>
        <w:t>条</w:t>
      </w:r>
      <w:r w:rsidRPr="00BF0B2D">
        <w:rPr>
          <w:rFonts w:ascii="仿宋_GB2312" w:eastAsia="仿宋_GB2312" w:hAnsi="仿宋" w:hint="eastAsia"/>
          <w:sz w:val="32"/>
          <w:szCs w:val="32"/>
        </w:rPr>
        <w:t xml:space="preserve"> 建立违规整改跟踪反馈机制。财政部门对预算单位、代理银行的违规问题作出处理后，应按处理意见和要求及时进行跟踪，并及时反馈其整改结果和具体落实情况。 </w:t>
      </w:r>
    </w:p>
    <w:p w:rsidR="0014243B" w:rsidRPr="00BF0B2D" w:rsidRDefault="0014243B" w:rsidP="00860DCB">
      <w:pPr>
        <w:pStyle w:val="a3"/>
        <w:adjustRightInd w:val="0"/>
        <w:snapToGrid w:val="0"/>
        <w:spacing w:before="0" w:beforeAutospacing="0" w:after="0" w:afterAutospacing="0" w:line="560" w:lineRule="exact"/>
        <w:ind w:leftChars="214" w:left="449" w:firstLineChars="150" w:firstLine="482"/>
        <w:jc w:val="both"/>
        <w:rPr>
          <w:rFonts w:ascii="仿宋_GB2312" w:eastAsia="仿宋_GB2312" w:hAnsi="仿宋"/>
          <w:sz w:val="32"/>
          <w:szCs w:val="32"/>
        </w:rPr>
      </w:pPr>
      <w:r w:rsidRPr="00BF0B2D">
        <w:rPr>
          <w:rFonts w:ascii="仿宋_GB2312" w:eastAsia="仿宋_GB2312" w:hAnsi="仿宋" w:hint="eastAsia"/>
          <w:b/>
          <w:sz w:val="32"/>
          <w:szCs w:val="32"/>
        </w:rPr>
        <w:t xml:space="preserve"> </w:t>
      </w:r>
      <w:r w:rsidR="006E03D3" w:rsidRPr="00BF0B2D">
        <w:rPr>
          <w:rFonts w:ascii="仿宋_GB2312" w:eastAsia="仿宋_GB2312" w:hAnsi="仿宋" w:hint="eastAsia"/>
          <w:b/>
          <w:sz w:val="32"/>
          <w:szCs w:val="32"/>
        </w:rPr>
        <w:t>第十六条</w:t>
      </w:r>
      <w:r w:rsidR="006E03D3" w:rsidRPr="00BF0B2D">
        <w:rPr>
          <w:rFonts w:ascii="仿宋_GB2312" w:eastAsia="仿宋_GB2312" w:hAnsi="仿宋" w:hint="eastAsia"/>
          <w:sz w:val="32"/>
          <w:szCs w:val="32"/>
        </w:rPr>
        <w:t xml:space="preserve"> 建立预算执行动</w:t>
      </w:r>
      <w:r w:rsidRPr="00BF0B2D">
        <w:rPr>
          <w:rFonts w:ascii="仿宋_GB2312" w:eastAsia="仿宋_GB2312" w:hAnsi="仿宋" w:hint="eastAsia"/>
          <w:sz w:val="32"/>
          <w:szCs w:val="32"/>
        </w:rPr>
        <w:t xml:space="preserve">态监控分析报告制度。由财政部门对监控中发现的问题定期或者不定期进行分类梳理、综合分析，及时向有关部门和预算单位通报、反馈监控情况，研究提出加强预算执行管理的对策建议。 </w:t>
      </w:r>
    </w:p>
    <w:p w:rsidR="00BF0B2D" w:rsidRDefault="00BF0B2D" w:rsidP="00860DCB">
      <w:pPr>
        <w:pStyle w:val="a3"/>
        <w:adjustRightInd w:val="0"/>
        <w:snapToGrid w:val="0"/>
        <w:spacing w:before="0" w:beforeAutospacing="0" w:after="0" w:afterAutospacing="0" w:line="560" w:lineRule="exact"/>
        <w:jc w:val="center"/>
        <w:rPr>
          <w:rFonts w:ascii="黑体" w:eastAsia="黑体" w:hAnsi="黑体"/>
          <w:sz w:val="32"/>
          <w:szCs w:val="32"/>
        </w:rPr>
      </w:pPr>
    </w:p>
    <w:p w:rsidR="00E016D9" w:rsidRDefault="00E016D9" w:rsidP="00860DCB">
      <w:pPr>
        <w:pStyle w:val="a3"/>
        <w:adjustRightInd w:val="0"/>
        <w:snapToGrid w:val="0"/>
        <w:spacing w:before="0" w:beforeAutospacing="0" w:after="0" w:afterAutospacing="0" w:line="560" w:lineRule="exact"/>
        <w:jc w:val="center"/>
        <w:rPr>
          <w:rFonts w:ascii="黑体" w:eastAsia="黑体" w:hAnsi="黑体"/>
          <w:sz w:val="32"/>
          <w:szCs w:val="32"/>
        </w:rPr>
      </w:pPr>
      <w:r w:rsidRPr="00E268E9">
        <w:rPr>
          <w:rFonts w:ascii="黑体" w:eastAsia="黑体" w:hAnsi="黑体" w:hint="eastAsia"/>
          <w:sz w:val="32"/>
          <w:szCs w:val="32"/>
        </w:rPr>
        <w:t>第</w:t>
      </w:r>
      <w:r w:rsidR="0014243B">
        <w:rPr>
          <w:rFonts w:ascii="黑体" w:eastAsia="黑体" w:hAnsi="黑体" w:hint="eastAsia"/>
          <w:sz w:val="32"/>
          <w:szCs w:val="32"/>
        </w:rPr>
        <w:t>六</w:t>
      </w:r>
      <w:r w:rsidRPr="00E268E9">
        <w:rPr>
          <w:rFonts w:ascii="黑体" w:eastAsia="黑体" w:hAnsi="黑体" w:hint="eastAsia"/>
          <w:sz w:val="32"/>
          <w:szCs w:val="32"/>
        </w:rPr>
        <w:t>章 违规处理</w:t>
      </w:r>
    </w:p>
    <w:p w:rsidR="00BF0B2D" w:rsidRPr="00E268E9" w:rsidRDefault="00BF0B2D" w:rsidP="00860DCB">
      <w:pPr>
        <w:pStyle w:val="a3"/>
        <w:adjustRightInd w:val="0"/>
        <w:snapToGrid w:val="0"/>
        <w:spacing w:before="0" w:beforeAutospacing="0" w:after="0" w:afterAutospacing="0" w:line="560" w:lineRule="exact"/>
        <w:jc w:val="center"/>
        <w:rPr>
          <w:rFonts w:ascii="黑体" w:eastAsia="黑体" w:hAnsi="黑体"/>
          <w:sz w:val="32"/>
          <w:szCs w:val="32"/>
        </w:rPr>
      </w:pPr>
    </w:p>
    <w:p w:rsidR="00E016D9" w:rsidRPr="00BF0B2D" w:rsidRDefault="00E016D9" w:rsidP="00860DCB">
      <w:pPr>
        <w:pStyle w:val="a3"/>
        <w:adjustRightInd w:val="0"/>
        <w:snapToGrid w:val="0"/>
        <w:spacing w:before="0" w:beforeAutospacing="0" w:after="0" w:afterAutospacing="0" w:line="560" w:lineRule="exact"/>
        <w:ind w:leftChars="221" w:left="464"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lastRenderedPageBreak/>
        <w:t>第十</w:t>
      </w:r>
      <w:r w:rsidR="006E03D3" w:rsidRPr="00BF0B2D">
        <w:rPr>
          <w:rFonts w:ascii="仿宋_GB2312" w:eastAsia="仿宋_GB2312" w:hAnsi="仿宋" w:hint="eastAsia"/>
          <w:b/>
          <w:sz w:val="32"/>
          <w:szCs w:val="32"/>
        </w:rPr>
        <w:t>七</w:t>
      </w:r>
      <w:r w:rsidRPr="00BF0B2D">
        <w:rPr>
          <w:rFonts w:ascii="仿宋_GB2312" w:eastAsia="仿宋_GB2312" w:hAnsi="仿宋" w:hint="eastAsia"/>
          <w:b/>
          <w:sz w:val="32"/>
          <w:szCs w:val="32"/>
        </w:rPr>
        <w:t>条</w:t>
      </w:r>
      <w:r w:rsidRPr="00BF0B2D">
        <w:rPr>
          <w:rFonts w:ascii="仿宋_GB2312" w:eastAsia="仿宋_GB2312" w:hAnsi="仿宋" w:hint="eastAsia"/>
          <w:sz w:val="32"/>
          <w:szCs w:val="32"/>
        </w:rPr>
        <w:t xml:space="preserve"> 对监控过程中发现预算单位或者代理银行有违反本办法第十条规定行为的，财政部门通过综合核查后，按下列方式处理，并将相关情况通报被核查单位，情节严重的移交相关部门处理。</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（一）告知。对于理解偏差或者操作失误出现的一般性问题或者违规行为属初次违反的，由财政部门告知预算单位或者代理银行正确的操作方式，要求违规单位立即纠正</w:t>
      </w:r>
      <w:r w:rsidR="0014243B" w:rsidRPr="00BF0B2D">
        <w:rPr>
          <w:rFonts w:ascii="仿宋_GB2312" w:eastAsia="仿宋_GB2312" w:hAnsi="仿宋" w:hint="eastAsia"/>
          <w:sz w:val="32"/>
          <w:szCs w:val="32"/>
        </w:rPr>
        <w:t>。对</w:t>
      </w:r>
      <w:r w:rsidRPr="00BF0B2D">
        <w:rPr>
          <w:rFonts w:ascii="仿宋_GB2312" w:eastAsia="仿宋_GB2312" w:hAnsi="仿宋" w:hint="eastAsia"/>
          <w:sz w:val="32"/>
          <w:szCs w:val="32"/>
        </w:rPr>
        <w:t>经告知未及时纠正违规行为的预算单位，由财政部门依据《中华人民共和国预算法》等法律法规下达预算执行违规通知，要求限期予以纠正，在违规行为未纠正前财政部门对其暂缓支付相关资金</w:t>
      </w:r>
      <w:r w:rsidR="0014243B" w:rsidRPr="00BF0B2D">
        <w:rPr>
          <w:rFonts w:ascii="仿宋_GB2312" w:eastAsia="仿宋_GB2312" w:hAnsi="仿宋" w:hint="eastAsia"/>
          <w:sz w:val="32"/>
          <w:szCs w:val="32"/>
        </w:rPr>
        <w:t>；</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w:t>
      </w:r>
      <w:r w:rsidR="0014243B" w:rsidRPr="00BF0B2D">
        <w:rPr>
          <w:rFonts w:ascii="仿宋_GB2312" w:eastAsia="仿宋_GB2312" w:hAnsi="仿宋" w:hint="eastAsia"/>
          <w:sz w:val="32"/>
          <w:szCs w:val="32"/>
        </w:rPr>
        <w:t>二</w:t>
      </w:r>
      <w:r w:rsidRPr="00BF0B2D">
        <w:rPr>
          <w:rFonts w:ascii="仿宋_GB2312" w:eastAsia="仿宋_GB2312" w:hAnsi="仿宋" w:hint="eastAsia"/>
          <w:sz w:val="32"/>
          <w:szCs w:val="32"/>
        </w:rPr>
        <w:t>）通报。对于明显违反预算执行管理制度且不按要求在规定期限内落实整改意见和多次出现违规行为的预算单位和代理银行，由财政部门下达整改通报，要求其对违规行为进行整改，并对其违规行为作出相关处理决定。</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对预算单位违规的，由财政部门作出退回违规资金、撤销违规账户、调整有关账目、暂缓批复用款计划或者拨付资金等处理决定。情节严重的，按</w:t>
      </w:r>
      <w:r w:rsidR="00315DC2" w:rsidRPr="00BF0B2D">
        <w:rPr>
          <w:rFonts w:ascii="仿宋_GB2312" w:eastAsia="仿宋_GB2312" w:hAnsi="仿宋" w:hint="eastAsia"/>
          <w:sz w:val="32"/>
          <w:szCs w:val="32"/>
        </w:rPr>
        <w:t>照</w:t>
      </w:r>
      <w:r w:rsidRPr="00BF0B2D">
        <w:rPr>
          <w:rFonts w:ascii="仿宋_GB2312" w:eastAsia="仿宋_GB2312" w:hAnsi="仿宋" w:hint="eastAsia"/>
          <w:sz w:val="32"/>
          <w:szCs w:val="32"/>
        </w:rPr>
        <w:t>《财政违法行为处罚处分条例》和国家有关法律法规进行处罚处分。</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0"/>
        <w:jc w:val="both"/>
        <w:rPr>
          <w:rFonts w:ascii="仿宋_GB2312" w:eastAsia="仿宋_GB2312" w:hAnsi="仿宋"/>
          <w:sz w:val="32"/>
          <w:szCs w:val="32"/>
        </w:rPr>
      </w:pPr>
      <w:r w:rsidRPr="00BF0B2D">
        <w:rPr>
          <w:rFonts w:ascii="仿宋_GB2312" w:eastAsia="仿宋_GB2312" w:hAnsi="仿宋" w:hint="eastAsia"/>
          <w:sz w:val="32"/>
          <w:szCs w:val="32"/>
        </w:rPr>
        <w:t>对代理银行违规的，由财政部门根据代理银行违规情节严重程度予以相应的处理</w:t>
      </w:r>
      <w:r w:rsidR="006E03D3" w:rsidRPr="00BF0B2D">
        <w:rPr>
          <w:rFonts w:ascii="仿宋_GB2312" w:eastAsia="仿宋_GB2312" w:hAnsi="仿宋" w:hint="eastAsia"/>
          <w:sz w:val="32"/>
          <w:szCs w:val="32"/>
        </w:rPr>
        <w:t>。</w:t>
      </w:r>
      <w:r w:rsidRPr="00BF0B2D">
        <w:rPr>
          <w:rFonts w:ascii="仿宋_GB2312" w:eastAsia="仿宋_GB2312" w:hAnsi="仿宋" w:hint="eastAsia"/>
          <w:sz w:val="32"/>
          <w:szCs w:val="32"/>
        </w:rPr>
        <w:t xml:space="preserve">未造成损失的，由代理银行重新办理有关业务；造成损失的，由代理银行按照代理协议承担赔偿责任；违规情节严重的，财政部门予以通报批评，终止代理协议，取消其代理财政业务资格。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t>第十</w:t>
      </w:r>
      <w:r w:rsidR="006E03D3" w:rsidRPr="00BF0B2D">
        <w:rPr>
          <w:rFonts w:ascii="仿宋_GB2312" w:eastAsia="仿宋_GB2312" w:hAnsi="仿宋" w:hint="eastAsia"/>
          <w:b/>
          <w:sz w:val="32"/>
          <w:szCs w:val="32"/>
        </w:rPr>
        <w:t>八</w:t>
      </w:r>
      <w:r w:rsidRPr="00BF0B2D">
        <w:rPr>
          <w:rFonts w:ascii="仿宋_GB2312" w:eastAsia="仿宋_GB2312" w:hAnsi="仿宋" w:hint="eastAsia"/>
          <w:b/>
          <w:sz w:val="32"/>
          <w:szCs w:val="32"/>
        </w:rPr>
        <w:t>条</w:t>
      </w:r>
      <w:r w:rsidRPr="00BF0B2D">
        <w:rPr>
          <w:rFonts w:ascii="仿宋_GB2312" w:eastAsia="仿宋_GB2312" w:hAnsi="仿宋" w:hint="eastAsia"/>
          <w:sz w:val="32"/>
          <w:szCs w:val="32"/>
        </w:rPr>
        <w:t xml:space="preserve"> 因违规行为被核查的预算单位应在整改通报</w:t>
      </w:r>
      <w:r w:rsidR="006E03D3" w:rsidRPr="00BF0B2D">
        <w:rPr>
          <w:rFonts w:ascii="仿宋_GB2312" w:eastAsia="仿宋_GB2312" w:hAnsi="仿宋" w:hint="eastAsia"/>
          <w:sz w:val="32"/>
          <w:szCs w:val="32"/>
        </w:rPr>
        <w:t>期限</w:t>
      </w:r>
      <w:r w:rsidRPr="00BF0B2D">
        <w:rPr>
          <w:rFonts w:ascii="仿宋_GB2312" w:eastAsia="仿宋_GB2312" w:hAnsi="仿宋" w:hint="eastAsia"/>
          <w:sz w:val="32"/>
          <w:szCs w:val="32"/>
        </w:rPr>
        <w:t xml:space="preserve">内对通报的问题做出整改，并将整改情况书面反馈财政部门。 </w:t>
      </w:r>
    </w:p>
    <w:p w:rsidR="00E016D9" w:rsidRPr="00BF0B2D" w:rsidRDefault="00E016D9" w:rsidP="00860DCB">
      <w:pPr>
        <w:pStyle w:val="a3"/>
        <w:adjustRightInd w:val="0"/>
        <w:snapToGrid w:val="0"/>
        <w:spacing w:before="0" w:beforeAutospacing="0" w:after="0" w:afterAutospacing="0" w:line="560" w:lineRule="exact"/>
        <w:ind w:leftChars="214" w:left="449" w:firstLineChars="200" w:firstLine="643"/>
        <w:jc w:val="both"/>
        <w:rPr>
          <w:rFonts w:ascii="仿宋_GB2312" w:eastAsia="仿宋_GB2312" w:hAnsi="仿宋"/>
          <w:sz w:val="32"/>
          <w:szCs w:val="32"/>
        </w:rPr>
      </w:pPr>
      <w:r w:rsidRPr="00BF0B2D">
        <w:rPr>
          <w:rFonts w:ascii="仿宋_GB2312" w:eastAsia="仿宋_GB2312" w:hAnsi="仿宋" w:hint="eastAsia"/>
          <w:b/>
          <w:sz w:val="32"/>
          <w:szCs w:val="32"/>
        </w:rPr>
        <w:lastRenderedPageBreak/>
        <w:t>第十</w:t>
      </w:r>
      <w:r w:rsidR="006E03D3" w:rsidRPr="00BF0B2D">
        <w:rPr>
          <w:rFonts w:ascii="仿宋_GB2312" w:eastAsia="仿宋_GB2312" w:hAnsi="仿宋" w:hint="eastAsia"/>
          <w:b/>
          <w:sz w:val="32"/>
          <w:szCs w:val="32"/>
        </w:rPr>
        <w:t>九</w:t>
      </w:r>
      <w:r w:rsidRPr="00BF0B2D">
        <w:rPr>
          <w:rFonts w:ascii="仿宋_GB2312" w:eastAsia="仿宋_GB2312" w:hAnsi="仿宋" w:hint="eastAsia"/>
          <w:b/>
          <w:sz w:val="32"/>
          <w:szCs w:val="32"/>
        </w:rPr>
        <w:t>条</w:t>
      </w:r>
      <w:r w:rsidRPr="00BF0B2D">
        <w:rPr>
          <w:rFonts w:ascii="仿宋_GB2312" w:eastAsia="仿宋_GB2312" w:hAnsi="仿宋" w:hint="eastAsia"/>
          <w:sz w:val="32"/>
          <w:szCs w:val="32"/>
        </w:rPr>
        <w:t xml:space="preserve"> 通过预算执行动态监控发现预算单位有</w:t>
      </w:r>
      <w:r w:rsidR="00FB4C45" w:rsidRPr="00BF0B2D">
        <w:rPr>
          <w:rFonts w:ascii="仿宋_GB2312" w:eastAsia="仿宋_GB2312" w:hAnsi="仿宋" w:hint="eastAsia"/>
          <w:sz w:val="32"/>
          <w:szCs w:val="32"/>
        </w:rPr>
        <w:t>违法违规行为的，按照《</w:t>
      </w:r>
      <w:r w:rsidR="003E5AD0">
        <w:rPr>
          <w:rFonts w:ascii="仿宋_GB2312" w:eastAsia="仿宋_GB2312" w:hAnsi="仿宋" w:hint="eastAsia"/>
          <w:sz w:val="32"/>
          <w:szCs w:val="32"/>
        </w:rPr>
        <w:t>中</w:t>
      </w:r>
      <w:r w:rsidR="00FB4C45" w:rsidRPr="00BF0B2D">
        <w:rPr>
          <w:rFonts w:ascii="仿宋_GB2312" w:eastAsia="仿宋_GB2312" w:hAnsi="仿宋" w:hint="eastAsia"/>
          <w:sz w:val="32"/>
          <w:szCs w:val="32"/>
        </w:rPr>
        <w:t>华人民共和国预算法》</w:t>
      </w:r>
      <w:r w:rsidRPr="00BF0B2D">
        <w:rPr>
          <w:rFonts w:ascii="仿宋_GB2312" w:eastAsia="仿宋_GB2312" w:hAnsi="仿宋" w:hint="eastAsia"/>
          <w:sz w:val="32"/>
          <w:szCs w:val="32"/>
        </w:rPr>
        <w:t>、《财政违法行为处罚处分条例》等法律法规</w:t>
      </w:r>
      <w:r w:rsidR="008C3953" w:rsidRPr="00BF0B2D">
        <w:rPr>
          <w:rFonts w:ascii="仿宋_GB2312" w:eastAsia="仿宋_GB2312" w:hAnsi="仿宋" w:hint="eastAsia"/>
          <w:sz w:val="32"/>
          <w:szCs w:val="32"/>
        </w:rPr>
        <w:t>和相关</w:t>
      </w:r>
      <w:r w:rsidR="00FB4C45" w:rsidRPr="00BF0B2D">
        <w:rPr>
          <w:rFonts w:ascii="仿宋_GB2312" w:eastAsia="仿宋_GB2312" w:hAnsi="仿宋" w:hint="eastAsia"/>
          <w:sz w:val="32"/>
          <w:szCs w:val="32"/>
        </w:rPr>
        <w:t>定处理。</w:t>
      </w:r>
    </w:p>
    <w:p w:rsidR="00BF0B2D" w:rsidRPr="00BF0B2D" w:rsidRDefault="00BF0B2D" w:rsidP="00860DCB">
      <w:pPr>
        <w:pStyle w:val="a3"/>
        <w:adjustRightInd w:val="0"/>
        <w:snapToGrid w:val="0"/>
        <w:spacing w:before="0" w:beforeAutospacing="0" w:after="0" w:afterAutospacing="0" w:line="560" w:lineRule="exact"/>
        <w:ind w:leftChars="1200" w:left="2520" w:firstLineChars="300" w:firstLine="960"/>
        <w:jc w:val="both"/>
        <w:rPr>
          <w:rFonts w:ascii="仿宋_GB2312" w:eastAsia="仿宋_GB2312" w:hAnsi="黑体"/>
          <w:sz w:val="32"/>
          <w:szCs w:val="32"/>
        </w:rPr>
      </w:pPr>
    </w:p>
    <w:p w:rsidR="00BF0B2D" w:rsidRDefault="00E016D9" w:rsidP="00860DCB">
      <w:pPr>
        <w:pStyle w:val="a3"/>
        <w:adjustRightInd w:val="0"/>
        <w:snapToGrid w:val="0"/>
        <w:spacing w:before="0" w:beforeAutospacing="0" w:after="0" w:afterAutospacing="0" w:line="560" w:lineRule="exact"/>
        <w:ind w:leftChars="1200" w:left="2520" w:firstLineChars="300" w:firstLine="960"/>
        <w:jc w:val="both"/>
        <w:rPr>
          <w:rFonts w:ascii="黑体" w:eastAsia="黑体" w:hAnsi="黑体"/>
          <w:sz w:val="32"/>
          <w:szCs w:val="32"/>
        </w:rPr>
      </w:pPr>
      <w:r w:rsidRPr="00E268E9">
        <w:rPr>
          <w:rFonts w:ascii="黑体" w:eastAsia="黑体" w:hAnsi="黑体" w:hint="eastAsia"/>
          <w:sz w:val="32"/>
          <w:szCs w:val="32"/>
        </w:rPr>
        <w:t>第七章 附 则</w:t>
      </w:r>
    </w:p>
    <w:p w:rsidR="00E016D9" w:rsidRPr="00BF0B2D" w:rsidRDefault="00E016D9" w:rsidP="00860DCB">
      <w:pPr>
        <w:pStyle w:val="a3"/>
        <w:adjustRightInd w:val="0"/>
        <w:snapToGrid w:val="0"/>
        <w:spacing w:before="0" w:beforeAutospacing="0" w:after="0" w:afterAutospacing="0" w:line="560" w:lineRule="exact"/>
        <w:ind w:leftChars="1200" w:left="2520" w:firstLineChars="300" w:firstLine="960"/>
        <w:jc w:val="both"/>
        <w:rPr>
          <w:rFonts w:ascii="黑体" w:eastAsia="黑体" w:hAnsi="黑体"/>
          <w:sz w:val="10"/>
          <w:szCs w:val="10"/>
        </w:rPr>
      </w:pPr>
      <w:r w:rsidRPr="00E268E9">
        <w:rPr>
          <w:rFonts w:ascii="黑体" w:eastAsia="黑体" w:hAnsi="黑体" w:hint="eastAsia"/>
          <w:sz w:val="32"/>
          <w:szCs w:val="32"/>
        </w:rPr>
        <w:t xml:space="preserve"> </w:t>
      </w:r>
    </w:p>
    <w:p w:rsidR="00E016D9" w:rsidRPr="00BF0B2D" w:rsidRDefault="00E016D9" w:rsidP="00860DCB">
      <w:pPr>
        <w:pStyle w:val="a3"/>
        <w:adjustRightInd w:val="0"/>
        <w:snapToGrid w:val="0"/>
        <w:spacing w:before="0" w:beforeAutospacing="0" w:after="0" w:afterAutospacing="0" w:line="560" w:lineRule="exact"/>
        <w:ind w:leftChars="518" w:left="1088"/>
        <w:jc w:val="both"/>
        <w:rPr>
          <w:rFonts w:ascii="仿宋_GB2312" w:eastAsia="仿宋_GB2312" w:hAnsi="仿宋"/>
          <w:sz w:val="32"/>
          <w:szCs w:val="32"/>
        </w:rPr>
      </w:pPr>
      <w:r w:rsidRPr="00BF0B2D">
        <w:rPr>
          <w:rFonts w:ascii="仿宋_GB2312" w:eastAsia="仿宋_GB2312" w:hAnsi="仿宋" w:hint="eastAsia"/>
          <w:b/>
          <w:sz w:val="32"/>
          <w:szCs w:val="32"/>
        </w:rPr>
        <w:t>第二十条</w:t>
      </w:r>
      <w:r w:rsidR="00837245" w:rsidRPr="00BF0B2D">
        <w:rPr>
          <w:rFonts w:ascii="仿宋_GB2312" w:eastAsia="仿宋_GB2312" w:hAnsi="仿宋" w:hint="eastAsia"/>
          <w:b/>
          <w:sz w:val="32"/>
          <w:szCs w:val="32"/>
        </w:rPr>
        <w:t xml:space="preserve"> </w:t>
      </w:r>
      <w:r w:rsidR="00837245" w:rsidRPr="00BF0B2D">
        <w:rPr>
          <w:rFonts w:ascii="仿宋_GB2312" w:eastAsia="仿宋_GB2312" w:hAnsi="仿宋" w:hint="eastAsia"/>
          <w:sz w:val="32"/>
          <w:szCs w:val="32"/>
        </w:rPr>
        <w:t>本办法由阿坝州财政局负责解释</w:t>
      </w:r>
      <w:r w:rsidRPr="00BF0B2D">
        <w:rPr>
          <w:rFonts w:ascii="仿宋_GB2312" w:eastAsia="仿宋_GB2312" w:hAnsi="仿宋" w:hint="eastAsia"/>
          <w:sz w:val="32"/>
          <w:szCs w:val="32"/>
        </w:rPr>
        <w:t>。</w:t>
      </w:r>
      <w:r w:rsidRPr="00BF0B2D">
        <w:rPr>
          <w:rFonts w:ascii="仿宋_GB2312" w:eastAsia="仿宋_GB2312" w:hAnsi="仿宋" w:hint="eastAsia"/>
          <w:sz w:val="32"/>
          <w:szCs w:val="32"/>
        </w:rPr>
        <w:br/>
      </w:r>
      <w:r w:rsidRPr="00BF0B2D">
        <w:rPr>
          <w:rFonts w:ascii="仿宋_GB2312" w:eastAsia="仿宋_GB2312" w:hAnsi="仿宋" w:hint="eastAsia"/>
          <w:b/>
          <w:sz w:val="32"/>
          <w:szCs w:val="32"/>
        </w:rPr>
        <w:t>第二十</w:t>
      </w:r>
      <w:r w:rsidR="00361CF0" w:rsidRPr="00BF0B2D">
        <w:rPr>
          <w:rFonts w:ascii="仿宋_GB2312" w:eastAsia="仿宋_GB2312" w:hAnsi="仿宋" w:hint="eastAsia"/>
          <w:b/>
          <w:sz w:val="32"/>
          <w:szCs w:val="32"/>
        </w:rPr>
        <w:t>一</w:t>
      </w:r>
      <w:r w:rsidRPr="00BF0B2D">
        <w:rPr>
          <w:rFonts w:ascii="仿宋_GB2312" w:eastAsia="仿宋_GB2312" w:hAnsi="仿宋" w:hint="eastAsia"/>
          <w:b/>
          <w:sz w:val="32"/>
          <w:szCs w:val="32"/>
        </w:rPr>
        <w:t>条</w:t>
      </w:r>
      <w:r w:rsidRPr="00BF0B2D">
        <w:rPr>
          <w:rFonts w:ascii="仿宋_GB2312" w:eastAsia="仿宋_GB2312" w:hAnsi="仿宋" w:hint="eastAsia"/>
          <w:sz w:val="32"/>
          <w:szCs w:val="32"/>
        </w:rPr>
        <w:t xml:space="preserve"> 本办法自</w:t>
      </w:r>
      <w:r w:rsidR="00CB7BEE" w:rsidRPr="00BF0B2D">
        <w:rPr>
          <w:rFonts w:ascii="仿宋_GB2312" w:eastAsia="仿宋_GB2312" w:hAnsi="仿宋" w:hint="eastAsia"/>
          <w:sz w:val="32"/>
          <w:szCs w:val="32"/>
        </w:rPr>
        <w:t>公布之日起30日后</w:t>
      </w:r>
      <w:r w:rsidR="00FB4C45" w:rsidRPr="00BF0B2D">
        <w:rPr>
          <w:rFonts w:ascii="仿宋_GB2312" w:eastAsia="仿宋_GB2312" w:hAnsi="仿宋" w:hint="eastAsia"/>
          <w:sz w:val="32"/>
          <w:szCs w:val="32"/>
        </w:rPr>
        <w:t>施行，有效期5年。</w:t>
      </w:r>
    </w:p>
    <w:p w:rsidR="00860DCB" w:rsidRDefault="00860DCB" w:rsidP="00860DCB">
      <w:pPr>
        <w:pStyle w:val="a3"/>
        <w:adjustRightInd w:val="0"/>
        <w:snapToGrid w:val="0"/>
        <w:spacing w:before="0" w:beforeAutospacing="0" w:after="0" w:afterAutospacing="0" w:line="560" w:lineRule="exact"/>
        <w:ind w:leftChars="518" w:left="1088"/>
        <w:jc w:val="both"/>
        <w:rPr>
          <w:rFonts w:ascii="仿宋" w:eastAsia="仿宋" w:hAnsi="仿宋"/>
          <w:sz w:val="32"/>
          <w:szCs w:val="32"/>
        </w:rPr>
      </w:pPr>
    </w:p>
    <w:p w:rsidR="00860DCB" w:rsidRDefault="00860DCB" w:rsidP="00860DCB">
      <w:pPr>
        <w:pStyle w:val="a3"/>
        <w:adjustRightInd w:val="0"/>
        <w:snapToGrid w:val="0"/>
        <w:spacing w:before="0" w:beforeAutospacing="0" w:after="0" w:afterAutospacing="0" w:line="560" w:lineRule="exact"/>
        <w:ind w:leftChars="518" w:left="1088"/>
        <w:jc w:val="both"/>
        <w:rPr>
          <w:rFonts w:ascii="仿宋" w:eastAsia="仿宋" w:hAnsi="仿宋"/>
          <w:sz w:val="32"/>
          <w:szCs w:val="32"/>
        </w:rPr>
      </w:pPr>
    </w:p>
    <w:p w:rsidR="00860DCB" w:rsidRDefault="00860DCB" w:rsidP="00860DCB">
      <w:pPr>
        <w:spacing w:line="560" w:lineRule="exact"/>
      </w:pPr>
    </w:p>
    <w:p w:rsidR="00BF0B2D" w:rsidRDefault="00BF0B2D" w:rsidP="00860DCB">
      <w:pPr>
        <w:spacing w:line="560" w:lineRule="exact"/>
      </w:pPr>
    </w:p>
    <w:p w:rsidR="00BF0B2D" w:rsidRDefault="00BF0B2D" w:rsidP="00860DCB">
      <w:pPr>
        <w:spacing w:line="560" w:lineRule="exact"/>
      </w:pPr>
    </w:p>
    <w:p w:rsidR="00BF0B2D" w:rsidRDefault="00BF0B2D" w:rsidP="00860DCB">
      <w:pPr>
        <w:spacing w:line="560" w:lineRule="exact"/>
      </w:pPr>
    </w:p>
    <w:p w:rsidR="00BF0B2D" w:rsidRDefault="00BF0B2D" w:rsidP="00860DCB">
      <w:pPr>
        <w:spacing w:line="560" w:lineRule="exact"/>
      </w:pPr>
    </w:p>
    <w:p w:rsidR="00BF0B2D" w:rsidRDefault="00BF0B2D" w:rsidP="00860DCB">
      <w:pPr>
        <w:spacing w:line="560" w:lineRule="exact"/>
      </w:pPr>
    </w:p>
    <w:p w:rsidR="00BF0B2D" w:rsidRDefault="00BF0B2D" w:rsidP="00860DCB">
      <w:pPr>
        <w:spacing w:line="560" w:lineRule="exact"/>
      </w:pPr>
    </w:p>
    <w:p w:rsidR="00BF0B2D" w:rsidRDefault="00BF0B2D" w:rsidP="00860DCB">
      <w:pPr>
        <w:spacing w:line="560" w:lineRule="exact"/>
      </w:pPr>
    </w:p>
    <w:p w:rsidR="00513D0D" w:rsidRDefault="00513D0D" w:rsidP="00513D0D">
      <w:pPr>
        <w:pBdr>
          <w:top w:val="single" w:sz="6" w:space="1" w:color="auto"/>
          <w:bottom w:val="single" w:sz="6" w:space="0" w:color="auto"/>
        </w:pBdr>
        <w:spacing w:line="560" w:lineRule="exact"/>
        <w:rPr>
          <w:rFonts w:ascii="仿宋_GB2312" w:eastAsia="仿宋_GB2312"/>
          <w:sz w:val="28"/>
          <w:szCs w:val="28"/>
        </w:rPr>
      </w:pPr>
    </w:p>
    <w:p w:rsidR="00860DCB" w:rsidRPr="00513D0D" w:rsidRDefault="00513D0D" w:rsidP="00513D0D">
      <w:pPr>
        <w:tabs>
          <w:tab w:val="left" w:pos="5316"/>
        </w:tabs>
        <w:rPr>
          <w:rFonts w:ascii="仿宋_GB2312" w:eastAsia="仿宋_GB2312"/>
          <w:sz w:val="28"/>
          <w:szCs w:val="28"/>
        </w:rPr>
      </w:pPr>
      <w:r>
        <w:rPr>
          <w:rFonts w:ascii="仿宋_GB2312" w:eastAsia="仿宋_GB2312"/>
          <w:sz w:val="28"/>
          <w:szCs w:val="28"/>
        </w:rPr>
        <w:tab/>
      </w:r>
    </w:p>
    <w:sectPr w:rsidR="00860DCB" w:rsidRPr="00513D0D" w:rsidSect="00930E8A">
      <w:pgSz w:w="11906" w:h="16838"/>
      <w:pgMar w:top="1440" w:right="1247" w:bottom="1134"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67" w:rsidRDefault="00BE6D67" w:rsidP="00860DCB">
      <w:r>
        <w:separator/>
      </w:r>
    </w:p>
  </w:endnote>
  <w:endnote w:type="continuationSeparator" w:id="1">
    <w:p w:rsidR="00BE6D67" w:rsidRDefault="00BE6D67" w:rsidP="00860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67" w:rsidRDefault="00BE6D67" w:rsidP="00860DCB">
      <w:r>
        <w:separator/>
      </w:r>
    </w:p>
  </w:footnote>
  <w:footnote w:type="continuationSeparator" w:id="1">
    <w:p w:rsidR="00BE6D67" w:rsidRDefault="00BE6D67" w:rsidP="00860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6D9"/>
    <w:rsid w:val="00031828"/>
    <w:rsid w:val="00076AF1"/>
    <w:rsid w:val="000B19EB"/>
    <w:rsid w:val="000E012E"/>
    <w:rsid w:val="000F7FA9"/>
    <w:rsid w:val="0014243B"/>
    <w:rsid w:val="001560B0"/>
    <w:rsid w:val="001D24B3"/>
    <w:rsid w:val="001E1CDD"/>
    <w:rsid w:val="00212350"/>
    <w:rsid w:val="00245866"/>
    <w:rsid w:val="0028006C"/>
    <w:rsid w:val="002B1A04"/>
    <w:rsid w:val="00315DC2"/>
    <w:rsid w:val="003532F6"/>
    <w:rsid w:val="00361CF0"/>
    <w:rsid w:val="00383606"/>
    <w:rsid w:val="00393D6A"/>
    <w:rsid w:val="003D3856"/>
    <w:rsid w:val="003E5AD0"/>
    <w:rsid w:val="004034F0"/>
    <w:rsid w:val="004A030A"/>
    <w:rsid w:val="00513D0D"/>
    <w:rsid w:val="005554B7"/>
    <w:rsid w:val="005C78FA"/>
    <w:rsid w:val="00602C50"/>
    <w:rsid w:val="0060608E"/>
    <w:rsid w:val="0066207C"/>
    <w:rsid w:val="006A1D85"/>
    <w:rsid w:val="006E03D3"/>
    <w:rsid w:val="006E7B71"/>
    <w:rsid w:val="00705181"/>
    <w:rsid w:val="00710280"/>
    <w:rsid w:val="007D6224"/>
    <w:rsid w:val="00837245"/>
    <w:rsid w:val="00860DCB"/>
    <w:rsid w:val="0089199E"/>
    <w:rsid w:val="00897E3A"/>
    <w:rsid w:val="008C3953"/>
    <w:rsid w:val="00930E8A"/>
    <w:rsid w:val="009507BF"/>
    <w:rsid w:val="009723E0"/>
    <w:rsid w:val="009773FF"/>
    <w:rsid w:val="00981F90"/>
    <w:rsid w:val="00AA553A"/>
    <w:rsid w:val="00B44D2E"/>
    <w:rsid w:val="00B651E3"/>
    <w:rsid w:val="00B766D6"/>
    <w:rsid w:val="00BA25BF"/>
    <w:rsid w:val="00BB52AD"/>
    <w:rsid w:val="00BE387C"/>
    <w:rsid w:val="00BE6D67"/>
    <w:rsid w:val="00BF0B2D"/>
    <w:rsid w:val="00BF40A8"/>
    <w:rsid w:val="00C075BB"/>
    <w:rsid w:val="00C84A3D"/>
    <w:rsid w:val="00CB5380"/>
    <w:rsid w:val="00CB61FB"/>
    <w:rsid w:val="00CB7BEE"/>
    <w:rsid w:val="00D914C6"/>
    <w:rsid w:val="00DB1D9A"/>
    <w:rsid w:val="00DC3AEC"/>
    <w:rsid w:val="00DF0DF6"/>
    <w:rsid w:val="00E016D9"/>
    <w:rsid w:val="00E20C90"/>
    <w:rsid w:val="00E268E9"/>
    <w:rsid w:val="00E312B8"/>
    <w:rsid w:val="00E4485F"/>
    <w:rsid w:val="00E9657D"/>
    <w:rsid w:val="00EC2CF8"/>
    <w:rsid w:val="00F15572"/>
    <w:rsid w:val="00F70A75"/>
    <w:rsid w:val="00FB4C45"/>
    <w:rsid w:val="00FD6BE3"/>
    <w:rsid w:val="00FF7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16D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60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60DCB"/>
    <w:rPr>
      <w:sz w:val="18"/>
      <w:szCs w:val="18"/>
    </w:rPr>
  </w:style>
  <w:style w:type="paragraph" w:styleId="a5">
    <w:name w:val="footer"/>
    <w:basedOn w:val="a"/>
    <w:link w:val="Char0"/>
    <w:uiPriority w:val="99"/>
    <w:semiHidden/>
    <w:unhideWhenUsed/>
    <w:rsid w:val="00860D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60DCB"/>
    <w:rPr>
      <w:sz w:val="18"/>
      <w:szCs w:val="18"/>
    </w:rPr>
  </w:style>
  <w:style w:type="paragraph" w:styleId="a6">
    <w:name w:val="Date"/>
    <w:basedOn w:val="a"/>
    <w:next w:val="a"/>
    <w:link w:val="Char1"/>
    <w:rsid w:val="00860DCB"/>
    <w:pPr>
      <w:ind w:leftChars="2500" w:left="100"/>
    </w:pPr>
    <w:rPr>
      <w:rFonts w:ascii="Times New Roman" w:eastAsia="宋体" w:hAnsi="Times New Roman" w:cs="Times New Roman"/>
      <w:szCs w:val="24"/>
    </w:rPr>
  </w:style>
  <w:style w:type="character" w:customStyle="1" w:styleId="Char1">
    <w:name w:val="日期 Char"/>
    <w:basedOn w:val="a0"/>
    <w:link w:val="a6"/>
    <w:rsid w:val="00860DC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AA01-6ACA-496C-A1E6-F07D0B22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李跃慧</cp:lastModifiedBy>
  <cp:revision>7</cp:revision>
  <cp:lastPrinted>2021-03-18T01:44:00Z</cp:lastPrinted>
  <dcterms:created xsi:type="dcterms:W3CDTF">2021-04-19T06:42:00Z</dcterms:created>
  <dcterms:modified xsi:type="dcterms:W3CDTF">2021-05-08T07:23:00Z</dcterms:modified>
</cp:coreProperties>
</file>